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C009E" w14:textId="0469669B" w:rsidR="004927E0" w:rsidRPr="00A3453F" w:rsidRDefault="00A3453F" w:rsidP="004927E0">
      <w:pPr>
        <w:jc w:val="right"/>
        <w:rPr>
          <w:rFonts w:asciiTheme="majorEastAsia" w:eastAsiaTheme="majorEastAsia" w:hAnsiTheme="majorEastAsia"/>
          <w:sz w:val="18"/>
          <w:szCs w:val="18"/>
        </w:rPr>
      </w:pPr>
      <w:bookmarkStart w:id="0" w:name="_GoBack"/>
      <w:bookmarkEnd w:id="0"/>
      <w:r w:rsidRPr="00A3453F">
        <w:rPr>
          <w:rFonts w:asciiTheme="minorHAnsi" w:eastAsiaTheme="minorHAnsi" w:hAnsiTheme="minorHAnsi" w:hint="eastAsia"/>
          <w:szCs w:val="21"/>
        </w:rPr>
        <w:t>動画</w:t>
      </w:r>
      <w:r w:rsidR="004927E0">
        <w:rPr>
          <w:rFonts w:ascii="HGP創英角ｺﾞｼｯｸUB" w:eastAsia="HGP創英角ｺﾞｼｯｸUB" w:hAnsi="HGP創英角ｺﾞｼｯｸUB" w:hint="eastAsia"/>
          <w:noProof/>
          <w:sz w:val="32"/>
          <w:szCs w:val="40"/>
        </w:rPr>
        <mc:AlternateContent>
          <mc:Choice Requires="wps">
            <w:drawing>
              <wp:anchor distT="0" distB="0" distL="114300" distR="114300" simplePos="0" relativeHeight="251659264" behindDoc="0" locked="0" layoutInCell="1" allowOverlap="1" wp14:anchorId="3E921ECD" wp14:editId="7FE290F3">
                <wp:simplePos x="0" y="0"/>
                <wp:positionH relativeFrom="column">
                  <wp:posOffset>-175260</wp:posOffset>
                </wp:positionH>
                <wp:positionV relativeFrom="paragraph">
                  <wp:posOffset>-689610</wp:posOffset>
                </wp:positionV>
                <wp:extent cx="5876925" cy="8191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876925" cy="819150"/>
                        </a:xfrm>
                        <a:prstGeom prst="rect">
                          <a:avLst/>
                        </a:prstGeom>
                        <a:noFill/>
                        <a:ln w="6350">
                          <a:noFill/>
                        </a:ln>
                      </wps:spPr>
                      <wps:txbx>
                        <w:txbxContent>
                          <w:p w14:paraId="52871D1B" w14:textId="10019346" w:rsidR="004927E0" w:rsidRDefault="004927E0" w:rsidP="004927E0">
                            <w:pPr>
                              <w:jc w:val="center"/>
                              <w:rPr>
                                <w:rFonts w:ascii="HGP創英角ｺﾞｼｯｸUB" w:eastAsia="HGP創英角ｺﾞｼｯｸUB" w:hAnsi="HGP創英角ｺﾞｼｯｸUB"/>
                                <w:sz w:val="32"/>
                                <w:szCs w:val="40"/>
                              </w:rPr>
                            </w:pPr>
                            <w:r w:rsidRPr="006A442A">
                              <w:rPr>
                                <w:rFonts w:ascii="HGP創英角ｺﾞｼｯｸUB" w:eastAsia="HGP創英角ｺﾞｼｯｸUB" w:hAnsi="HGP創英角ｺﾞｼｯｸUB" w:hint="eastAsia"/>
                                <w:sz w:val="32"/>
                                <w:szCs w:val="40"/>
                              </w:rPr>
                              <w:t>社会保険料「不当徴収事例」告発集会 主催者報告</w:t>
                            </w:r>
                          </w:p>
                          <w:p w14:paraId="0E21842A" w14:textId="55967A6E" w:rsidR="008D41DD" w:rsidRDefault="008D41DD" w:rsidP="008D41DD">
                            <w:pPr>
                              <w:wordWrap w:val="0"/>
                              <w:jc w:val="right"/>
                              <w:rPr>
                                <w:rFonts w:ascii="Century" w:hAnsi="Century"/>
                              </w:rPr>
                            </w:pPr>
                            <w:r w:rsidRPr="001B007B">
                              <w:rPr>
                                <w:rFonts w:ascii="Century" w:hAnsi="Century"/>
                              </w:rPr>
                              <w:t>2024</w:t>
                            </w:r>
                            <w:r w:rsidRPr="001B007B">
                              <w:rPr>
                                <w:rFonts w:ascii="Century" w:hAnsi="Century"/>
                              </w:rPr>
                              <w:t>年</w:t>
                            </w:r>
                            <w:r w:rsidRPr="001B007B">
                              <w:rPr>
                                <w:rFonts w:ascii="Century" w:hAnsi="Century"/>
                              </w:rPr>
                              <w:t>2</w:t>
                            </w:r>
                            <w:r w:rsidRPr="001B007B">
                              <w:rPr>
                                <w:rFonts w:ascii="Century" w:hAnsi="Century"/>
                              </w:rPr>
                              <w:t>月</w:t>
                            </w:r>
                            <w:r w:rsidRPr="001B007B">
                              <w:rPr>
                                <w:rFonts w:ascii="Century" w:hAnsi="Century"/>
                              </w:rPr>
                              <w:t>26</w:t>
                            </w:r>
                            <w:r w:rsidRPr="001B007B">
                              <w:rPr>
                                <w:rFonts w:ascii="Century" w:hAnsi="Century"/>
                              </w:rPr>
                              <w:t>日</w:t>
                            </w:r>
                            <w:r>
                              <w:rPr>
                                <w:rFonts w:ascii="Century" w:hAnsi="Century" w:hint="eastAsia"/>
                              </w:rPr>
                              <w:t xml:space="preserve">　全国商工団体連合会　</w:t>
                            </w:r>
                          </w:p>
                          <w:p w14:paraId="1B926AD6" w14:textId="77777777" w:rsidR="00A3453F" w:rsidRDefault="00A3453F" w:rsidP="00A3453F">
                            <w:pPr>
                              <w:jc w:val="right"/>
                              <w:rPr>
                                <w:rFonts w:ascii="Century" w:hAnsi="Century" w:hint="eastAsia"/>
                              </w:rPr>
                            </w:pPr>
                          </w:p>
                          <w:p w14:paraId="277BAC83" w14:textId="77777777" w:rsidR="008D41DD" w:rsidRPr="008D41DD" w:rsidRDefault="008D41DD" w:rsidP="008D41D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921ECD" id="_x0000_t202" coordsize="21600,21600" o:spt="202" path="m,l,21600r21600,l21600,xe">
                <v:stroke joinstyle="miter"/>
                <v:path gradientshapeok="t" o:connecttype="rect"/>
              </v:shapetype>
              <v:shape id="テキスト ボックス 6" o:spid="_x0000_s1026" type="#_x0000_t202" style="position:absolute;left:0;text-align:left;margin-left:-13.8pt;margin-top:-54.3pt;width:462.75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DgTQIAAGIEAAAOAAAAZHJzL2Uyb0RvYy54bWysVM2O2jAQvlfqO1i+lxAKLESEFd0VVSW0&#10;uxJb7dk4DkRKPK5tSOgRpKoP0Veoeu7z5EU6dgJLtz1VvTjz5xnP981kcl0VOdkJbTKQMQ07XUqE&#10;5JBkch3Tj4/zNyNKjGUyYTlIEdO9MPR6+vrVpFSR6MEG8kRogkmkiUoV0421KgoCwzeiYKYDSkh0&#10;pqALZlHV6yDRrMTsRR70ut1hUIJOlAYujEHrbeOkU58/TQW392lqhCV5TPFt1p/anyt3BtMJi9aa&#10;qU3G22ewf3hFwTKJRc+pbpllZKuzP1IVGddgILUdDkUAaZpx4XvAbsLui26WG6aE7wXBMeoMk/l/&#10;afnd7kGTLInpkBLJCqSoPn6pD9/rw8/6+JXUx2/18VgffqBOhg6uUpkIby0V3rPVO6iQ9pPdoNGh&#10;UKW6cF/sj6Afgd+fwRaVJRyNg9HVcNwbUMLRNwrH4cCzETzfVtrY9wIK4oSYaiTTY8x2C2PxJRh6&#10;CnHFJMyzPPeE5pKU2NFbTPmbB2/kEi+6Hpq3OslWq6ptbAXJHvvS0AyKUXyeYfEFM/aBaZwMbAWn&#10;3d7jkeaARaCVKNmA/vw3u4tHwtBLSYmTFlPzacu0oCT/IJHKcdjvu9H0Sn9w1UNFX3pWlx65LW4A&#10;hznEvVLciy7e5icx1VA84VLMXFV0McmxdkztSbyxzfzjUnExm/kgHEbF7EIuFXepHWgO2sfqiWnV&#10;4m+RuTs4zSSLXtDQxDZwz7YW0sxz5ABuUG1xx0H21LVL5zblUvdRz7+G6S8AAAD//wMAUEsDBBQA&#10;BgAIAAAAIQCpejHL4gAAAAsBAAAPAAAAZHJzL2Rvd25yZXYueG1sTI9NT8JAEIbvJv6HzZB4g10a&#10;hVK7JaQJMTF6ALl4m3aXtmE/aneB6q93POHtncyTd57J16M17KKH0HknYT4TwLSrvepcI+HwsZ2m&#10;wEJEp9B4pyV86wDr4v4ux0z5q9vpyz42jEpcyFBCG2OfcR7qVlsMM99rR7ujHyxGGoeGqwGvVG4N&#10;T4RYcIudowst9rpsdX3an62E13L7jrsqsemPKV/ejpv+6/D5JOXDZNw8A4t6jDcY/vRJHQpyqvzZ&#10;qcCMhGmyXBBKYS5SSoSkq+UKWCUhEY/Ai5z//6H4BQAA//8DAFBLAQItABQABgAIAAAAIQC2gziS&#10;/gAAAOEBAAATAAAAAAAAAAAAAAAAAAAAAABbQ29udGVudF9UeXBlc10ueG1sUEsBAi0AFAAGAAgA&#10;AAAhADj9If/WAAAAlAEAAAsAAAAAAAAAAAAAAAAALwEAAF9yZWxzLy5yZWxzUEsBAi0AFAAGAAgA&#10;AAAhAGgvoOBNAgAAYgQAAA4AAAAAAAAAAAAAAAAALgIAAGRycy9lMm9Eb2MueG1sUEsBAi0AFAAG&#10;AAgAAAAhAKl6McviAAAACwEAAA8AAAAAAAAAAAAAAAAApwQAAGRycy9kb3ducmV2LnhtbFBLBQYA&#10;AAAABAAEAPMAAAC2BQAAAAA=&#10;" filled="f" stroked="f" strokeweight=".5pt">
                <v:textbox>
                  <w:txbxContent>
                    <w:p w14:paraId="52871D1B" w14:textId="10019346" w:rsidR="004927E0" w:rsidRDefault="004927E0" w:rsidP="004927E0">
                      <w:pPr>
                        <w:jc w:val="center"/>
                        <w:rPr>
                          <w:rFonts w:ascii="HGP創英角ｺﾞｼｯｸUB" w:eastAsia="HGP創英角ｺﾞｼｯｸUB" w:hAnsi="HGP創英角ｺﾞｼｯｸUB"/>
                          <w:sz w:val="32"/>
                          <w:szCs w:val="40"/>
                        </w:rPr>
                      </w:pPr>
                      <w:r w:rsidRPr="006A442A">
                        <w:rPr>
                          <w:rFonts w:ascii="HGP創英角ｺﾞｼｯｸUB" w:eastAsia="HGP創英角ｺﾞｼｯｸUB" w:hAnsi="HGP創英角ｺﾞｼｯｸUB" w:hint="eastAsia"/>
                          <w:sz w:val="32"/>
                          <w:szCs w:val="40"/>
                        </w:rPr>
                        <w:t>社会保険料「不当徴収事例」告発集会 主催者報告</w:t>
                      </w:r>
                    </w:p>
                    <w:p w14:paraId="0E21842A" w14:textId="55967A6E" w:rsidR="008D41DD" w:rsidRDefault="008D41DD" w:rsidP="008D41DD">
                      <w:pPr>
                        <w:wordWrap w:val="0"/>
                        <w:jc w:val="right"/>
                        <w:rPr>
                          <w:rFonts w:ascii="Century" w:hAnsi="Century"/>
                        </w:rPr>
                      </w:pPr>
                      <w:r w:rsidRPr="001B007B">
                        <w:rPr>
                          <w:rFonts w:ascii="Century" w:hAnsi="Century"/>
                        </w:rPr>
                        <w:t>2024</w:t>
                      </w:r>
                      <w:r w:rsidRPr="001B007B">
                        <w:rPr>
                          <w:rFonts w:ascii="Century" w:hAnsi="Century"/>
                        </w:rPr>
                        <w:t>年</w:t>
                      </w:r>
                      <w:r w:rsidRPr="001B007B">
                        <w:rPr>
                          <w:rFonts w:ascii="Century" w:hAnsi="Century"/>
                        </w:rPr>
                        <w:t>2</w:t>
                      </w:r>
                      <w:r w:rsidRPr="001B007B">
                        <w:rPr>
                          <w:rFonts w:ascii="Century" w:hAnsi="Century"/>
                        </w:rPr>
                        <w:t>月</w:t>
                      </w:r>
                      <w:r w:rsidRPr="001B007B">
                        <w:rPr>
                          <w:rFonts w:ascii="Century" w:hAnsi="Century"/>
                        </w:rPr>
                        <w:t>26</w:t>
                      </w:r>
                      <w:r w:rsidRPr="001B007B">
                        <w:rPr>
                          <w:rFonts w:ascii="Century" w:hAnsi="Century"/>
                        </w:rPr>
                        <w:t>日</w:t>
                      </w:r>
                      <w:r>
                        <w:rPr>
                          <w:rFonts w:ascii="Century" w:hAnsi="Century" w:hint="eastAsia"/>
                        </w:rPr>
                        <w:t xml:space="preserve">　全国商工団体連合会　</w:t>
                      </w:r>
                    </w:p>
                    <w:p w14:paraId="1B926AD6" w14:textId="77777777" w:rsidR="00A3453F" w:rsidRDefault="00A3453F" w:rsidP="00A3453F">
                      <w:pPr>
                        <w:jc w:val="right"/>
                        <w:rPr>
                          <w:rFonts w:ascii="Century" w:hAnsi="Century" w:hint="eastAsia"/>
                        </w:rPr>
                      </w:pPr>
                    </w:p>
                    <w:p w14:paraId="277BAC83" w14:textId="77777777" w:rsidR="008D41DD" w:rsidRPr="008D41DD" w:rsidRDefault="008D41DD" w:rsidP="008D41DD">
                      <w:pPr>
                        <w:jc w:val="center"/>
                      </w:pPr>
                    </w:p>
                  </w:txbxContent>
                </v:textbox>
              </v:shape>
            </w:pict>
          </mc:Fallback>
        </mc:AlternateContent>
      </w:r>
      <w:r w:rsidR="004927E0" w:rsidRPr="006A442A">
        <w:rPr>
          <w:rFonts w:ascii="HGP創英角ｺﾞｼｯｸUB" w:eastAsia="HGP創英角ｺﾞｼｯｸUB" w:hAnsi="HGP創英角ｺﾞｼｯｸUB"/>
          <w:sz w:val="32"/>
          <w:szCs w:val="40"/>
        </w:rPr>
        <w:t xml:space="preserve"> </w:t>
      </w:r>
      <w:hyperlink r:id="rId7" w:history="1">
        <w:r w:rsidRPr="00A3453F">
          <w:rPr>
            <w:rStyle w:val="ad"/>
            <w:rFonts w:asciiTheme="majorEastAsia" w:eastAsiaTheme="majorEastAsia" w:hAnsiTheme="majorEastAsia"/>
            <w:sz w:val="18"/>
            <w:szCs w:val="18"/>
          </w:rPr>
          <w:t>https://www.youtub</w:t>
        </w:r>
        <w:r w:rsidRPr="00A3453F">
          <w:rPr>
            <w:rStyle w:val="ad"/>
            <w:rFonts w:asciiTheme="majorEastAsia" w:eastAsiaTheme="majorEastAsia" w:hAnsiTheme="majorEastAsia"/>
            <w:sz w:val="18"/>
            <w:szCs w:val="18"/>
          </w:rPr>
          <w:t>e</w:t>
        </w:r>
        <w:r w:rsidRPr="00A3453F">
          <w:rPr>
            <w:rStyle w:val="ad"/>
            <w:rFonts w:asciiTheme="majorEastAsia" w:eastAsiaTheme="majorEastAsia" w:hAnsiTheme="majorEastAsia"/>
            <w:sz w:val="18"/>
            <w:szCs w:val="18"/>
          </w:rPr>
          <w:t>.com/watch?v=oH1Al12T_0E</w:t>
        </w:r>
      </w:hyperlink>
    </w:p>
    <w:p w14:paraId="5587A6C2" w14:textId="77777777" w:rsidR="000400FF" w:rsidRPr="00A3453F" w:rsidRDefault="000400FF" w:rsidP="001734A1">
      <w:pPr>
        <w:rPr>
          <w:rFonts w:ascii="ＭＳ ゴシック" w:eastAsia="ＭＳ ゴシック" w:hAnsi="ＭＳ ゴシック" w:cs="Times New Roman"/>
          <w:sz w:val="24"/>
        </w:rPr>
      </w:pPr>
    </w:p>
    <w:p w14:paraId="624F10F6" w14:textId="6B91DAE6" w:rsidR="001734A1" w:rsidRPr="001734A1" w:rsidRDefault="001734A1" w:rsidP="001734A1">
      <w:pPr>
        <w:rPr>
          <w:rFonts w:ascii="ＭＳ ゴシック" w:eastAsia="ＭＳ ゴシック" w:hAnsi="ＭＳ ゴシック" w:cs="Times New Roman"/>
          <w:b/>
          <w:sz w:val="24"/>
        </w:rPr>
      </w:pPr>
      <w:r w:rsidRPr="001734A1">
        <w:rPr>
          <w:rFonts w:ascii="ＭＳ ゴシック" w:eastAsia="ＭＳ ゴシック" w:hAnsi="ＭＳ ゴシック" w:cs="Times New Roman" w:hint="eastAsia"/>
          <w:b/>
          <w:sz w:val="24"/>
        </w:rPr>
        <w:t>１、寄せられた相談で明らかになった徴収の実態と特徴</w:t>
      </w:r>
    </w:p>
    <w:p w14:paraId="0E4AA09C" w14:textId="77777777" w:rsidR="001734A1" w:rsidRPr="001734A1" w:rsidRDefault="001734A1" w:rsidP="001734A1">
      <w:pPr>
        <w:rPr>
          <w:rFonts w:ascii="Century" w:hAnsi="Century" w:cs="Times New Roman"/>
          <w:sz w:val="24"/>
        </w:rPr>
      </w:pPr>
      <w:r w:rsidRPr="001734A1">
        <w:rPr>
          <w:rFonts w:ascii="Century" w:hAnsi="Century" w:cs="Times New Roman" w:hint="eastAsia"/>
          <w:sz w:val="22"/>
        </w:rPr>
        <w:t xml:space="preserve">　</w:t>
      </w:r>
      <w:r w:rsidRPr="001734A1">
        <w:rPr>
          <w:rFonts w:ascii="Century" w:hAnsi="Century" w:cs="Times New Roman" w:hint="eastAsia"/>
          <w:sz w:val="24"/>
        </w:rPr>
        <w:t>厳しい経営環境のもとで営業不振に陥り、社会保険料をやむなく納めきれなくなっている事業者から、切実な相談が連日、寄せられています。</w:t>
      </w:r>
    </w:p>
    <w:p w14:paraId="60004215" w14:textId="77777777"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それはいま実態告発を受けたように「一括納付するか、差押か」を迫られ、当事者からの分割納付の申し出を、「上がダメだと言っている」などと、日本年金機構の指示を受けて一切、拒否するというものです。</w:t>
      </w:r>
    </w:p>
    <w:p w14:paraId="04F40F6D" w14:textId="49169872"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その特徴は、</w:t>
      </w:r>
      <w:r w:rsidRPr="001734A1">
        <w:rPr>
          <w:rFonts w:cs="ＭＳ 明朝" w:hint="eastAsia"/>
          <w:sz w:val="24"/>
        </w:rPr>
        <w:t>①</w:t>
      </w:r>
      <w:r w:rsidRPr="001734A1">
        <w:rPr>
          <w:rFonts w:ascii="Century" w:hAnsi="Century" w:cs="Times New Roman" w:hint="eastAsia"/>
          <w:sz w:val="24"/>
        </w:rPr>
        <w:t>担当者が変わり、これまでの納付計画が反故にされる、</w:t>
      </w:r>
      <w:r w:rsidRPr="001734A1">
        <w:rPr>
          <w:rFonts w:cs="ＭＳ 明朝" w:hint="eastAsia"/>
          <w:sz w:val="24"/>
        </w:rPr>
        <w:t>②</w:t>
      </w:r>
      <w:r w:rsidRPr="001734A1">
        <w:rPr>
          <w:rFonts w:ascii="Century" w:hAnsi="Century" w:cs="Times New Roman" w:hint="eastAsia"/>
          <w:sz w:val="24"/>
        </w:rPr>
        <w:t>分納相談に行くも「一括納付か差し押さえ」の二択を迫られる、もしくは「</w:t>
      </w:r>
      <w:r w:rsidRPr="001734A1">
        <w:rPr>
          <w:rFonts w:ascii="Century" w:hAnsi="Century" w:cs="Times New Roman"/>
          <w:sz w:val="24"/>
        </w:rPr>
        <w:t>1</w:t>
      </w:r>
      <w:r w:rsidRPr="001734A1">
        <w:rPr>
          <w:rFonts w:ascii="Century" w:hAnsi="Century" w:cs="Times New Roman" w:hint="eastAsia"/>
          <w:sz w:val="24"/>
        </w:rPr>
        <w:t>年以内に払うこと」と期限を区切られるなど</w:t>
      </w:r>
      <w:r w:rsidR="00E338AD">
        <w:rPr>
          <w:rFonts w:ascii="Century" w:hAnsi="Century" w:cs="Times New Roman" w:hint="eastAsia"/>
          <w:sz w:val="24"/>
        </w:rPr>
        <w:t>で</w:t>
      </w:r>
      <w:r w:rsidRPr="001734A1">
        <w:rPr>
          <w:rFonts w:ascii="Century" w:hAnsi="Century" w:cs="Times New Roman" w:hint="eastAsia"/>
          <w:sz w:val="24"/>
        </w:rPr>
        <w:t>、無理な納付計画の作成を求められる、</w:t>
      </w:r>
      <w:r w:rsidRPr="001734A1">
        <w:rPr>
          <w:rFonts w:cs="ＭＳ 明朝" w:hint="eastAsia"/>
          <w:sz w:val="24"/>
        </w:rPr>
        <w:t>③</w:t>
      </w:r>
      <w:r w:rsidRPr="001734A1">
        <w:rPr>
          <w:rFonts w:ascii="Century" w:hAnsi="Century" w:cs="Times New Roman" w:hint="eastAsia"/>
          <w:sz w:val="24"/>
        </w:rPr>
        <w:t>納付協議中に差し押さえを執行する、</w:t>
      </w:r>
      <w:r w:rsidRPr="001734A1">
        <w:rPr>
          <w:rFonts w:cs="ＭＳ 明朝" w:hint="eastAsia"/>
          <w:sz w:val="24"/>
        </w:rPr>
        <w:t>④</w:t>
      </w:r>
      <w:r w:rsidRPr="001734A1">
        <w:rPr>
          <w:rFonts w:ascii="Century" w:hAnsi="Century" w:cs="Times New Roman" w:hint="eastAsia"/>
          <w:sz w:val="24"/>
        </w:rPr>
        <w:t>当事者の実情について「関係ない」と聞かず、暮らしと営業の継続に直結する売掛金を差し押さえる、</w:t>
      </w:r>
      <w:r w:rsidRPr="001734A1">
        <w:rPr>
          <w:rFonts w:cs="ＭＳ 明朝" w:hint="eastAsia"/>
          <w:sz w:val="24"/>
        </w:rPr>
        <w:t>⑤</w:t>
      </w:r>
      <w:r w:rsidRPr="001734A1">
        <w:rPr>
          <w:rFonts w:ascii="Century" w:hAnsi="Century" w:cs="Times New Roman" w:hint="eastAsia"/>
          <w:sz w:val="24"/>
        </w:rPr>
        <w:t>徴収に際し、「日本年金機構に言われた通りにやっている」という回答に終始し、年金事務所として下した判断に責任を持たない、</w:t>
      </w:r>
      <w:r w:rsidRPr="001734A1">
        <w:rPr>
          <w:rFonts w:cs="ＭＳ 明朝" w:hint="eastAsia"/>
          <w:sz w:val="24"/>
        </w:rPr>
        <w:t>⑥</w:t>
      </w:r>
      <w:r w:rsidRPr="001734A1">
        <w:rPr>
          <w:rFonts w:ascii="Century" w:hAnsi="Century" w:cs="Times New Roman" w:hint="eastAsia"/>
          <w:sz w:val="24"/>
        </w:rPr>
        <w:t>法律を無視した徴収を行う（窓口で納税緩和制度を知らせない、国税よりも優先して徴収しようとする、滞納額以上の金額を過剰に差し押さえる等）などです。</w:t>
      </w:r>
      <w:r w:rsidR="00E338AD">
        <w:rPr>
          <w:rFonts w:ascii="Century" w:hAnsi="Century" w:cs="Times New Roman" w:hint="eastAsia"/>
          <w:sz w:val="24"/>
        </w:rPr>
        <w:t>（配布資料末尾の事例をご覧ください）</w:t>
      </w:r>
    </w:p>
    <w:p w14:paraId="22007C60" w14:textId="77F2529E"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とりわけ問題なのは、徴収現場で違法・不当な対応が、まかり通っていることです。未納となった社会保険料を徴収する手段として行われる「差し押さえ」などの強制徴収は、国民の財産権を直接、侵害する重大な権力の行使です。それゆえ徴収手続きを根拠づける「国税徴収法」は、当事者の人権を擁護するため、十分な期間をとった事前の周知や、生活費、給与、福祉関連の給付など</w:t>
      </w:r>
      <w:r w:rsidR="00224538">
        <w:rPr>
          <w:rFonts w:ascii="Century" w:hAnsi="Century" w:cs="Times New Roman" w:hint="eastAsia"/>
          <w:sz w:val="24"/>
        </w:rPr>
        <w:t>、</w:t>
      </w:r>
      <w:r w:rsidRPr="001734A1">
        <w:rPr>
          <w:rFonts w:ascii="Century" w:hAnsi="Century" w:cs="Times New Roman" w:hint="eastAsia"/>
          <w:sz w:val="24"/>
        </w:rPr>
        <w:t>差押禁止財産を定めています。</w:t>
      </w:r>
    </w:p>
    <w:p w14:paraId="07B03610" w14:textId="77777777"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一方、寄せられた相談は、「財産調査と称して営業中の店舗を訪れ、レジや金庫を調べて、その場から現金</w:t>
      </w:r>
      <w:r w:rsidRPr="001734A1">
        <w:rPr>
          <w:rFonts w:ascii="Century" w:hAnsi="Century" w:cs="Times New Roman"/>
          <w:sz w:val="24"/>
        </w:rPr>
        <w:t>100</w:t>
      </w:r>
      <w:r w:rsidRPr="001734A1">
        <w:rPr>
          <w:rFonts w:ascii="Century" w:hAnsi="Century" w:cs="Times New Roman" w:hint="eastAsia"/>
          <w:sz w:val="24"/>
        </w:rPr>
        <w:t>万円を持ち去る」「差押禁止財産である施術療養費の差押調書謄本を鍼灸院に送り付ける」「月末の従業員給与に充てる運転資金を差し押さえる」など、違法あるいは違法性が疑われる事案が多数、含まれています。</w:t>
      </w:r>
    </w:p>
    <w:p w14:paraId="0E16A65C" w14:textId="77777777" w:rsidR="001734A1" w:rsidRPr="001734A1" w:rsidRDefault="001734A1" w:rsidP="001734A1">
      <w:pPr>
        <w:rPr>
          <w:rFonts w:ascii="ＭＳ ゴシック" w:eastAsia="ＭＳ ゴシック" w:hAnsi="ＭＳ ゴシック" w:cs="Times New Roman"/>
          <w:sz w:val="24"/>
        </w:rPr>
      </w:pPr>
    </w:p>
    <w:p w14:paraId="15F8C0C9" w14:textId="77777777" w:rsidR="001734A1" w:rsidRPr="001734A1" w:rsidRDefault="001734A1" w:rsidP="001734A1">
      <w:pPr>
        <w:rPr>
          <w:rFonts w:ascii="ＭＳ ゴシック" w:eastAsia="ＭＳ ゴシック" w:hAnsi="ＭＳ ゴシック" w:cs="Times New Roman"/>
          <w:b/>
          <w:sz w:val="24"/>
        </w:rPr>
      </w:pPr>
      <w:r w:rsidRPr="001734A1">
        <w:rPr>
          <w:rFonts w:ascii="ＭＳ ゴシック" w:eastAsia="ＭＳ ゴシック" w:hAnsi="ＭＳ ゴシック" w:cs="Times New Roman" w:hint="eastAsia"/>
          <w:b/>
          <w:sz w:val="24"/>
        </w:rPr>
        <w:lastRenderedPageBreak/>
        <w:t>２、廃業に追い込む過酷な徴収とその背景</w:t>
      </w:r>
    </w:p>
    <w:p w14:paraId="03089CB1" w14:textId="77777777"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日本年金機構・年金事務所の監督責任を負う厚労大臣は、徴収業務の運営について国会で問われ、「実情に応じた丁寧な対応」を行っているとし、差し押さえなどに及ぶ場合も「事業継続への影響をできるだけ少なくする」旨、答弁しています。しかし、寄せられた相談には「実情も聞かず、会社がつぶれるのは関係ないと言われた」などの訴えも見られます。</w:t>
      </w:r>
    </w:p>
    <w:p w14:paraId="7C6FD238" w14:textId="77777777"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今年２月１日、岩手・盛岡市のタクシー会社「岩手中央タクシー」が、コロナ禍による業績悪化などから事業を停止し、裁判所に破産申請を行いました。従業員</w:t>
      </w:r>
      <w:r w:rsidRPr="001734A1">
        <w:rPr>
          <w:rFonts w:ascii="Century" w:hAnsi="Century" w:cs="Times New Roman"/>
          <w:sz w:val="24"/>
        </w:rPr>
        <w:t>85</w:t>
      </w:r>
      <w:r w:rsidRPr="001734A1">
        <w:rPr>
          <w:rFonts w:ascii="Century" w:hAnsi="Century" w:cs="Times New Roman" w:hint="eastAsia"/>
          <w:sz w:val="24"/>
        </w:rPr>
        <w:t>人を解雇した同社の倒産では、「社会保険料の滞納に伴い一部の車両が差し押さえられるなどして営業の継続が困難になった」と報じられました（</w:t>
      </w:r>
      <w:r w:rsidRPr="001734A1">
        <w:rPr>
          <w:rFonts w:ascii="Century" w:hAnsi="Century" w:cs="Times New Roman"/>
          <w:sz w:val="24"/>
        </w:rPr>
        <w:t>2023</w:t>
      </w:r>
      <w:r w:rsidRPr="001734A1">
        <w:rPr>
          <w:rFonts w:ascii="Century" w:hAnsi="Century" w:cs="Times New Roman" w:hint="eastAsia"/>
          <w:sz w:val="24"/>
        </w:rPr>
        <w:t>年</w:t>
      </w:r>
      <w:r w:rsidRPr="001734A1">
        <w:rPr>
          <w:rFonts w:ascii="Century" w:hAnsi="Century" w:cs="Times New Roman"/>
          <w:sz w:val="24"/>
        </w:rPr>
        <w:t>12</w:t>
      </w:r>
      <w:r w:rsidRPr="001734A1">
        <w:rPr>
          <w:rFonts w:ascii="Century" w:hAnsi="Century" w:cs="Times New Roman" w:hint="eastAsia"/>
          <w:sz w:val="24"/>
        </w:rPr>
        <w:t>月</w:t>
      </w:r>
      <w:r w:rsidRPr="001734A1">
        <w:rPr>
          <w:rFonts w:ascii="Century" w:hAnsi="Century" w:cs="Times New Roman"/>
          <w:sz w:val="24"/>
        </w:rPr>
        <w:t>6</w:t>
      </w:r>
      <w:r w:rsidRPr="001734A1">
        <w:rPr>
          <w:rFonts w:ascii="Century" w:hAnsi="Century" w:cs="Times New Roman" w:hint="eastAsia"/>
          <w:sz w:val="24"/>
        </w:rPr>
        <w:t>日・</w:t>
      </w:r>
      <w:r w:rsidRPr="001734A1">
        <w:rPr>
          <w:rFonts w:ascii="Century" w:hAnsi="Century" w:cs="Times New Roman"/>
          <w:sz w:val="24"/>
        </w:rPr>
        <w:t>NHK</w:t>
      </w:r>
      <w:r w:rsidRPr="001734A1">
        <w:rPr>
          <w:rFonts w:ascii="Century" w:hAnsi="Century" w:cs="Times New Roman" w:hint="eastAsia"/>
          <w:sz w:val="24"/>
        </w:rPr>
        <w:t>）。日本年金機構と年金事務所がまさに、事業者の息の根を止める役割を現実に担っていることが、明らかになっています。</w:t>
      </w:r>
    </w:p>
    <w:p w14:paraId="68E096B8" w14:textId="77777777"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いま、コロナ禍で深刻な打撃を受けた小企業・中小事業者は、政府の超低金利政策を背景にした円安が物価高騰に拍車をかけ、仕入れ・経費の異常な急騰に苦しみながら、雇用を支え、事業の継続・立て直しに懸命の努力を続けているところです。上場企業は、円安の恩恵も受けて、３期連続で最高益を更新する勢いと報じられますが、小企業・中小事業者からは、「仕事もお客も、コロナ前に戻らない」と悲痛な声が上がっています。</w:t>
      </w:r>
    </w:p>
    <w:p w14:paraId="0B0302AA" w14:textId="77777777"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各種支援制度は終了し、コロナ特例融資の返済が始まり、インボイス制度による消費税増税などの負担増が重くのしかかる中で、日本年金機構は、コロナ禍に猶予を受けた事業所への総点検を行うよう、年金事務所に「取組方針」を出しました。</w:t>
      </w:r>
    </w:p>
    <w:p w14:paraId="0D89E3DD" w14:textId="77777777"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日本年機構が</w:t>
      </w:r>
      <w:r w:rsidRPr="001734A1">
        <w:rPr>
          <w:rFonts w:ascii="Century" w:hAnsi="Century" w:cs="Times New Roman"/>
          <w:sz w:val="24"/>
        </w:rPr>
        <w:t>2023</w:t>
      </w:r>
      <w:r w:rsidRPr="001734A1">
        <w:rPr>
          <w:rFonts w:ascii="Century" w:hAnsi="Century" w:cs="Times New Roman" w:hint="eastAsia"/>
          <w:sz w:val="24"/>
        </w:rPr>
        <w:t>年８月末時点でリストアップした猶予適用事業所に、年金事務所が連絡を取り、猶予期間の再点検を行って、期間内での納付計画の策定を協議するよう指示するものです。年金事務所から、新規発生分と猶予分を合わせて、それまでの２倍・３倍の社会保険料を払うよう、矢のような催促が行われる背景となっています。</w:t>
      </w:r>
    </w:p>
    <w:p w14:paraId="7DF76049" w14:textId="77777777"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ちなみに猶予適用事業所は、</w:t>
      </w:r>
      <w:r w:rsidRPr="001734A1">
        <w:rPr>
          <w:rFonts w:ascii="Century" w:hAnsi="Century" w:cs="Times New Roman"/>
          <w:sz w:val="24"/>
        </w:rPr>
        <w:t>2023</w:t>
      </w:r>
      <w:r w:rsidRPr="001734A1">
        <w:rPr>
          <w:rFonts w:ascii="Century" w:hAnsi="Century" w:cs="Times New Roman" w:hint="eastAsia"/>
          <w:sz w:val="24"/>
        </w:rPr>
        <w:t>年３月時点で４万</w:t>
      </w:r>
      <w:r w:rsidRPr="001734A1">
        <w:rPr>
          <w:rFonts w:ascii="Century" w:hAnsi="Century" w:cs="Times New Roman"/>
          <w:sz w:val="24"/>
        </w:rPr>
        <w:t>6150</w:t>
      </w:r>
      <w:r w:rsidRPr="001734A1">
        <w:rPr>
          <w:rFonts w:ascii="Century" w:hAnsi="Century" w:cs="Times New Roman" w:hint="eastAsia"/>
          <w:sz w:val="24"/>
        </w:rPr>
        <w:t>件に上ったとされています（日本年金機構「</w:t>
      </w:r>
      <w:r w:rsidRPr="001734A1">
        <w:rPr>
          <w:rFonts w:ascii="Century" w:hAnsi="Century" w:cs="Times New Roman"/>
          <w:sz w:val="24"/>
        </w:rPr>
        <w:t>2022</w:t>
      </w:r>
      <w:r w:rsidRPr="001734A1">
        <w:rPr>
          <w:rFonts w:ascii="Century" w:hAnsi="Century" w:cs="Times New Roman" w:hint="eastAsia"/>
          <w:sz w:val="24"/>
        </w:rPr>
        <w:t>年度業務実績報告書」）。こうした事業者らが、</w:t>
      </w:r>
      <w:r w:rsidRPr="001734A1">
        <w:rPr>
          <w:rFonts w:ascii="Century" w:hAnsi="Century" w:cs="Times New Roman" w:hint="eastAsia"/>
          <w:sz w:val="24"/>
        </w:rPr>
        <w:lastRenderedPageBreak/>
        <w:t>支払うことが到底、無理な納付計画にサインを迫られ、営業と生活がいっそう困窮する事態を招いています。</w:t>
      </w:r>
    </w:p>
    <w:p w14:paraId="1635C9E8" w14:textId="0F2EF0E9"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そもそも年金事務所・日本年金機構は発足以来、差し押さえ件数を大幅に増やしてきました。公表数字によれば、機構が発足する直前の</w:t>
      </w:r>
      <w:r w:rsidRPr="001734A1">
        <w:rPr>
          <w:rFonts w:ascii="Century" w:hAnsi="Century" w:cs="Times New Roman"/>
          <w:sz w:val="24"/>
        </w:rPr>
        <w:t>2009</w:t>
      </w:r>
      <w:r w:rsidRPr="001734A1">
        <w:rPr>
          <w:rFonts w:ascii="Century" w:hAnsi="Century" w:cs="Times New Roman" w:hint="eastAsia"/>
          <w:sz w:val="24"/>
        </w:rPr>
        <w:t>年度に</w:t>
      </w:r>
      <w:r w:rsidRPr="001734A1">
        <w:rPr>
          <w:rFonts w:ascii="Century" w:hAnsi="Century" w:cs="Times New Roman"/>
          <w:sz w:val="24"/>
        </w:rPr>
        <w:t>8300</w:t>
      </w:r>
      <w:r w:rsidRPr="001734A1">
        <w:rPr>
          <w:rFonts w:ascii="Century" w:hAnsi="Century" w:cs="Times New Roman" w:hint="eastAsia"/>
          <w:sz w:val="24"/>
        </w:rPr>
        <w:t>社だった差し押さえ事業所数は、コロナ禍直前の</w:t>
      </w:r>
      <w:r w:rsidRPr="001734A1">
        <w:rPr>
          <w:rFonts w:ascii="Century" w:hAnsi="Century" w:cs="Times New Roman"/>
          <w:sz w:val="24"/>
        </w:rPr>
        <w:t>2019</w:t>
      </w:r>
      <w:r w:rsidRPr="001734A1">
        <w:rPr>
          <w:rFonts w:ascii="Century" w:hAnsi="Century" w:cs="Times New Roman" w:hint="eastAsia"/>
          <w:sz w:val="24"/>
        </w:rPr>
        <w:t>年度には３万</w:t>
      </w:r>
      <w:r w:rsidRPr="001734A1">
        <w:rPr>
          <w:rFonts w:ascii="Century" w:hAnsi="Century" w:cs="Times New Roman"/>
          <w:sz w:val="24"/>
        </w:rPr>
        <w:t>3100</w:t>
      </w:r>
      <w:r w:rsidRPr="001734A1">
        <w:rPr>
          <w:rFonts w:ascii="Century" w:hAnsi="Century" w:cs="Times New Roman" w:hint="eastAsia"/>
          <w:sz w:val="24"/>
        </w:rPr>
        <w:t>社と、</w:t>
      </w:r>
      <w:r w:rsidRPr="001734A1">
        <w:rPr>
          <w:rFonts w:ascii="Century" w:hAnsi="Century" w:cs="Times New Roman"/>
          <w:sz w:val="24"/>
        </w:rPr>
        <w:t>10</w:t>
      </w:r>
      <w:r w:rsidRPr="001734A1">
        <w:rPr>
          <w:rFonts w:ascii="Century" w:hAnsi="Century" w:cs="Times New Roman" w:hint="eastAsia"/>
          <w:sz w:val="24"/>
        </w:rPr>
        <w:t>年で約４倍に達しました。その後、コロナ禍で猶予した保険料の徴収を本格</w:t>
      </w:r>
      <w:r w:rsidR="00224538">
        <w:rPr>
          <w:rFonts w:ascii="Century" w:hAnsi="Century" w:cs="Times New Roman" w:hint="eastAsia"/>
          <w:sz w:val="24"/>
        </w:rPr>
        <w:t>的に強め</w:t>
      </w:r>
      <w:r w:rsidRPr="001734A1">
        <w:rPr>
          <w:rFonts w:ascii="Century" w:hAnsi="Century" w:cs="Times New Roman" w:hint="eastAsia"/>
          <w:sz w:val="24"/>
        </w:rPr>
        <w:t>た</w:t>
      </w:r>
      <w:r w:rsidRPr="001734A1">
        <w:rPr>
          <w:rFonts w:ascii="Century" w:hAnsi="Century" w:cs="Times New Roman"/>
          <w:sz w:val="24"/>
        </w:rPr>
        <w:t>2023</w:t>
      </w:r>
      <w:r w:rsidRPr="001734A1">
        <w:rPr>
          <w:rFonts w:ascii="Century" w:hAnsi="Century" w:cs="Times New Roman" w:hint="eastAsia"/>
          <w:sz w:val="24"/>
        </w:rPr>
        <w:t>年度は、上半期（</w:t>
      </w:r>
      <w:r w:rsidRPr="001734A1">
        <w:rPr>
          <w:rFonts w:ascii="Century" w:hAnsi="Century" w:cs="Times New Roman"/>
          <w:sz w:val="24"/>
        </w:rPr>
        <w:t>4</w:t>
      </w:r>
      <w:r w:rsidRPr="001734A1">
        <w:rPr>
          <w:rFonts w:ascii="Century" w:hAnsi="Century" w:cs="Times New Roman" w:hint="eastAsia"/>
          <w:sz w:val="24"/>
        </w:rPr>
        <w:t>～</w:t>
      </w:r>
      <w:r w:rsidRPr="001734A1">
        <w:rPr>
          <w:rFonts w:ascii="Century" w:hAnsi="Century" w:cs="Times New Roman"/>
          <w:sz w:val="24"/>
        </w:rPr>
        <w:t>9</w:t>
      </w:r>
      <w:r w:rsidRPr="001734A1">
        <w:rPr>
          <w:rFonts w:ascii="Century" w:hAnsi="Century" w:cs="Times New Roman" w:hint="eastAsia"/>
          <w:sz w:val="24"/>
        </w:rPr>
        <w:t>月）だけで差し押さえ事業所数が２万</w:t>
      </w:r>
      <w:r w:rsidRPr="001734A1">
        <w:rPr>
          <w:rFonts w:ascii="Century" w:hAnsi="Century" w:cs="Times New Roman"/>
          <w:sz w:val="24"/>
        </w:rPr>
        <w:t>6300</w:t>
      </w:r>
      <w:r w:rsidRPr="001734A1">
        <w:rPr>
          <w:rFonts w:ascii="Century" w:hAnsi="Century" w:cs="Times New Roman" w:hint="eastAsia"/>
          <w:sz w:val="24"/>
        </w:rPr>
        <w:t>社に上ったと報じられ、過去最高に及ぶ勢いとなっています（</w:t>
      </w:r>
      <w:r w:rsidRPr="001734A1">
        <w:rPr>
          <w:rFonts w:ascii="Century" w:hAnsi="Century" w:cs="Times New Roman"/>
          <w:sz w:val="24"/>
        </w:rPr>
        <w:t>2023</w:t>
      </w:r>
      <w:r w:rsidRPr="001734A1">
        <w:rPr>
          <w:rFonts w:ascii="Century" w:hAnsi="Century" w:cs="Times New Roman" w:hint="eastAsia"/>
          <w:sz w:val="24"/>
        </w:rPr>
        <w:t>年</w:t>
      </w:r>
      <w:r w:rsidRPr="001734A1">
        <w:rPr>
          <w:rFonts w:ascii="Century" w:hAnsi="Century" w:cs="Times New Roman"/>
          <w:sz w:val="24"/>
        </w:rPr>
        <w:t>12</w:t>
      </w:r>
      <w:r w:rsidRPr="001734A1">
        <w:rPr>
          <w:rFonts w:ascii="Century" w:hAnsi="Century" w:cs="Times New Roman" w:hint="eastAsia"/>
          <w:sz w:val="24"/>
        </w:rPr>
        <w:t>月</w:t>
      </w:r>
      <w:r w:rsidRPr="001734A1">
        <w:rPr>
          <w:rFonts w:ascii="Century" w:hAnsi="Century" w:cs="Times New Roman"/>
          <w:sz w:val="24"/>
        </w:rPr>
        <w:t>8</w:t>
      </w:r>
      <w:r w:rsidRPr="001734A1">
        <w:rPr>
          <w:rFonts w:ascii="Century" w:hAnsi="Century" w:cs="Times New Roman" w:hint="eastAsia"/>
          <w:sz w:val="24"/>
        </w:rPr>
        <w:t>日・朝日新聞）。</w:t>
      </w:r>
    </w:p>
    <w:p w14:paraId="288F86A6" w14:textId="231432D5"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日本年金機構が発足して以降の推移を振り返ると、発足直後の</w:t>
      </w:r>
      <w:r w:rsidRPr="001734A1">
        <w:rPr>
          <w:rFonts w:ascii="Century" w:hAnsi="Century" w:cs="Times New Roman"/>
          <w:sz w:val="24"/>
        </w:rPr>
        <w:t>2010</w:t>
      </w:r>
      <w:r w:rsidRPr="001734A1">
        <w:rPr>
          <w:rFonts w:ascii="Century" w:hAnsi="Century" w:cs="Times New Roman" w:hint="eastAsia"/>
          <w:sz w:val="24"/>
        </w:rPr>
        <w:t>年、組織再編を行った</w:t>
      </w:r>
      <w:r w:rsidRPr="001734A1">
        <w:rPr>
          <w:rFonts w:ascii="Century" w:hAnsi="Century" w:cs="Times New Roman"/>
          <w:sz w:val="24"/>
        </w:rPr>
        <w:t>2016</w:t>
      </w:r>
      <w:r w:rsidRPr="001734A1">
        <w:rPr>
          <w:rFonts w:ascii="Century" w:hAnsi="Century" w:cs="Times New Roman" w:hint="eastAsia"/>
          <w:sz w:val="24"/>
        </w:rPr>
        <w:t>年、そして足元の</w:t>
      </w:r>
      <w:r w:rsidRPr="001734A1">
        <w:rPr>
          <w:rFonts w:ascii="Century" w:hAnsi="Century" w:cs="Times New Roman"/>
          <w:sz w:val="24"/>
        </w:rPr>
        <w:t>2023</w:t>
      </w:r>
      <w:r w:rsidRPr="001734A1">
        <w:rPr>
          <w:rFonts w:ascii="Century" w:hAnsi="Century" w:cs="Times New Roman" w:hint="eastAsia"/>
          <w:sz w:val="24"/>
        </w:rPr>
        <w:t>年度を節に、差し押さえ件数を急増させて</w:t>
      </w:r>
      <w:r w:rsidR="00224538">
        <w:rPr>
          <w:rFonts w:ascii="Century" w:hAnsi="Century" w:cs="Times New Roman" w:hint="eastAsia"/>
          <w:sz w:val="24"/>
        </w:rPr>
        <w:t>います。ここからは</w:t>
      </w:r>
      <w:r w:rsidRPr="001734A1">
        <w:rPr>
          <w:rFonts w:ascii="Century" w:hAnsi="Century" w:cs="Times New Roman" w:hint="eastAsia"/>
          <w:sz w:val="24"/>
        </w:rPr>
        <w:t>、日本年金機構の指示の下、強制執行を組織的に増やしている状況が伺えます。</w:t>
      </w:r>
    </w:p>
    <w:p w14:paraId="252D5F14" w14:textId="77777777" w:rsidR="001734A1" w:rsidRPr="001734A1" w:rsidRDefault="001734A1" w:rsidP="001734A1">
      <w:pPr>
        <w:rPr>
          <w:rFonts w:ascii="Century" w:hAnsi="Century" w:cs="Times New Roman"/>
          <w:sz w:val="24"/>
        </w:rPr>
      </w:pPr>
    </w:p>
    <w:p w14:paraId="58A554C3" w14:textId="77777777" w:rsidR="001734A1" w:rsidRPr="001734A1" w:rsidRDefault="001734A1" w:rsidP="001734A1">
      <w:pPr>
        <w:rPr>
          <w:rFonts w:ascii="ＭＳ ゴシック" w:eastAsia="ＭＳ ゴシック" w:hAnsi="ＭＳ ゴシック" w:cs="Times New Roman"/>
          <w:b/>
          <w:sz w:val="24"/>
        </w:rPr>
      </w:pPr>
      <w:r w:rsidRPr="001734A1">
        <w:rPr>
          <w:rFonts w:ascii="ＭＳ ゴシック" w:eastAsia="ＭＳ ゴシック" w:hAnsi="ＭＳ ゴシック" w:cs="Times New Roman" w:hint="eastAsia"/>
          <w:b/>
          <w:sz w:val="24"/>
        </w:rPr>
        <w:t>３、徴収の在り方と社会保険制度の改善方向</w:t>
      </w:r>
    </w:p>
    <w:p w14:paraId="59B19627" w14:textId="77777777"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当事者の多くは、社会保険料の支払いを、否定しているわけではありません。「経営を持続させながら、納付できる金額で払っていきたい」と望んでいます。</w:t>
      </w:r>
    </w:p>
    <w:p w14:paraId="0CDA43CB" w14:textId="77777777"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国税徴収法には、当事者を救済するため、最大６年間、納付を猶予できることなどを定めた「納税緩和措置」が設けられています。当事者の求めに応じて分割納付もできるはずが、年金事務所はこれらの制度を紹介せず、「３カ月での完納」や「一括納付」、猶予を認めたとしても「１年以内での完納」を求めるなど、当事者の権利を不当に制限しています。これらは即刻、是正されるべきです。</w:t>
      </w:r>
    </w:p>
    <w:p w14:paraId="2C676C42" w14:textId="1079DA9C"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保険加入事業所の権利を擁護するため、厚労省が「保険料徴収にかかるガイドライン」などを策定し、年金事務所の職員</w:t>
      </w:r>
      <w:r w:rsidR="00BC373C">
        <w:rPr>
          <w:rFonts w:ascii="Century" w:hAnsi="Century" w:cs="Times New Roman" w:hint="eastAsia"/>
          <w:sz w:val="24"/>
        </w:rPr>
        <w:t>に、</w:t>
      </w:r>
      <w:r w:rsidRPr="001734A1">
        <w:rPr>
          <w:rFonts w:ascii="Century" w:hAnsi="Century" w:cs="Times New Roman" w:hint="eastAsia"/>
          <w:sz w:val="24"/>
        </w:rPr>
        <w:t>国税徴収法の趣旨に沿って対応するよう促すとともに、徴収業務の暴走に歯止め</w:t>
      </w:r>
      <w:r w:rsidR="00BC373C">
        <w:rPr>
          <w:rFonts w:ascii="Century" w:hAnsi="Century" w:cs="Times New Roman" w:hint="eastAsia"/>
          <w:sz w:val="24"/>
        </w:rPr>
        <w:t>が掛かる</w:t>
      </w:r>
      <w:r w:rsidRPr="001734A1">
        <w:rPr>
          <w:rFonts w:ascii="Century" w:hAnsi="Century" w:cs="Times New Roman" w:hint="eastAsia"/>
          <w:sz w:val="24"/>
        </w:rPr>
        <w:t>よう、手立てを講じることも重要と考えます。</w:t>
      </w:r>
    </w:p>
    <w:p w14:paraId="16B0EB95" w14:textId="249C292B"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民商・全商連は、税金や公的保険料の賦課、調査、徴収のあらゆる場面で、国民の基本的人権が</w:t>
      </w:r>
      <w:r w:rsidR="00224538">
        <w:rPr>
          <w:rFonts w:ascii="Century" w:hAnsi="Century" w:cs="Times New Roman" w:hint="eastAsia"/>
          <w:sz w:val="24"/>
        </w:rPr>
        <w:t>尊重</w:t>
      </w:r>
      <w:r w:rsidRPr="001734A1">
        <w:rPr>
          <w:rFonts w:ascii="Century" w:hAnsi="Century" w:cs="Times New Roman" w:hint="eastAsia"/>
          <w:sz w:val="24"/>
        </w:rPr>
        <w:t>されるよう、「納税者の権利憲章」を法制化することを求め</w:t>
      </w:r>
      <w:r w:rsidR="00BC373C">
        <w:rPr>
          <w:rFonts w:ascii="Century" w:hAnsi="Century" w:cs="Times New Roman" w:hint="eastAsia"/>
          <w:sz w:val="24"/>
        </w:rPr>
        <w:t>ています。そこには</w:t>
      </w:r>
      <w:r w:rsidRPr="001734A1">
        <w:rPr>
          <w:rFonts w:ascii="Century" w:hAnsi="Century" w:cs="Times New Roman" w:hint="eastAsia"/>
          <w:sz w:val="24"/>
        </w:rPr>
        <w:t>「滞納した納税者も常に丁重かつ配慮ある扱いを受ける」</w:t>
      </w:r>
      <w:r w:rsidRPr="001734A1">
        <w:rPr>
          <w:rFonts w:ascii="Century" w:hAnsi="Century" w:cs="Times New Roman" w:hint="eastAsia"/>
          <w:sz w:val="24"/>
        </w:rPr>
        <w:lastRenderedPageBreak/>
        <w:t>「生存権的財産、売掛金の差し押さえは禁止される」、などを盛り込むよう提案しています。社会保険料の徴収をめぐるこの間の事態は、その実現が急がれること</w:t>
      </w:r>
      <w:r w:rsidR="008F5267">
        <w:rPr>
          <w:rFonts w:ascii="Century" w:hAnsi="Century" w:cs="Times New Roman" w:hint="eastAsia"/>
          <w:sz w:val="24"/>
        </w:rPr>
        <w:t>を</w:t>
      </w:r>
      <w:r w:rsidRPr="001734A1">
        <w:rPr>
          <w:rFonts w:ascii="Century" w:hAnsi="Century" w:cs="Times New Roman" w:hint="eastAsia"/>
          <w:sz w:val="24"/>
        </w:rPr>
        <w:t>示唆しています。</w:t>
      </w:r>
    </w:p>
    <w:p w14:paraId="1C4A712C" w14:textId="77777777"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さらに抜本的には、そもそも払いきれない保険料を生じさせる構造に、メスをいれるべきと考えます。社会保険料の事業者負担は、国民健康保険料や国民年金保険料と同様に、応益性を根拠に賦課され、納付資力を必ずしも考慮に入れていないため、逆進的になりがちです。</w:t>
      </w:r>
    </w:p>
    <w:p w14:paraId="11A78F84" w14:textId="3BB95A89" w:rsidR="00385712" w:rsidRDefault="00B176E1" w:rsidP="001734A1">
      <w:pPr>
        <w:ind w:firstLineChars="100" w:firstLine="239"/>
        <w:rPr>
          <w:rFonts w:ascii="Century" w:hAnsi="Century" w:cs="Times New Roman"/>
          <w:sz w:val="24"/>
        </w:rPr>
      </w:pPr>
      <w:r>
        <w:rPr>
          <w:rFonts w:ascii="Century" w:hAnsi="Century" w:cs="Times New Roman" w:hint="eastAsia"/>
          <w:sz w:val="24"/>
        </w:rPr>
        <w:t>労働者派遣の原則自由化</w:t>
      </w:r>
      <w:r w:rsidR="001A020E">
        <w:rPr>
          <w:rFonts w:ascii="Century" w:hAnsi="Century" w:cs="Times New Roman" w:hint="eastAsia"/>
          <w:sz w:val="24"/>
        </w:rPr>
        <w:t>をはじめ</w:t>
      </w:r>
      <w:r>
        <w:rPr>
          <w:rFonts w:ascii="Century" w:hAnsi="Century" w:cs="Times New Roman" w:hint="eastAsia"/>
          <w:sz w:val="24"/>
        </w:rPr>
        <w:t>、労働法制の規制緩和</w:t>
      </w:r>
      <w:r w:rsidR="001A020E">
        <w:rPr>
          <w:rFonts w:ascii="Century" w:hAnsi="Century" w:cs="Times New Roman" w:hint="eastAsia"/>
          <w:sz w:val="24"/>
        </w:rPr>
        <w:t>によ</w:t>
      </w:r>
      <w:r w:rsidR="002357C0">
        <w:rPr>
          <w:rFonts w:ascii="Century" w:hAnsi="Century" w:cs="Times New Roman" w:hint="eastAsia"/>
          <w:sz w:val="24"/>
        </w:rPr>
        <w:t>り、</w:t>
      </w:r>
      <w:r w:rsidR="00CD69E6">
        <w:rPr>
          <w:rFonts w:ascii="Century" w:hAnsi="Century" w:cs="Times New Roman" w:hint="eastAsia"/>
          <w:sz w:val="24"/>
        </w:rPr>
        <w:t>2000</w:t>
      </w:r>
      <w:r w:rsidR="00CD69E6">
        <w:rPr>
          <w:rFonts w:ascii="Century" w:hAnsi="Century" w:cs="Times New Roman" w:hint="eastAsia"/>
          <w:sz w:val="24"/>
        </w:rPr>
        <w:t>年代以降、</w:t>
      </w:r>
      <w:r>
        <w:rPr>
          <w:rFonts w:ascii="Century" w:hAnsi="Century" w:cs="Times New Roman" w:hint="eastAsia"/>
          <w:sz w:val="24"/>
        </w:rPr>
        <w:t>非正規雇用</w:t>
      </w:r>
      <w:r w:rsidR="00CD69E6">
        <w:rPr>
          <w:rFonts w:ascii="Century" w:hAnsi="Century" w:cs="Times New Roman" w:hint="eastAsia"/>
          <w:sz w:val="24"/>
        </w:rPr>
        <w:t>が</w:t>
      </w:r>
      <w:r>
        <w:rPr>
          <w:rFonts w:ascii="Century" w:hAnsi="Century" w:cs="Times New Roman" w:hint="eastAsia"/>
          <w:sz w:val="24"/>
        </w:rPr>
        <w:t>激増</w:t>
      </w:r>
      <w:r w:rsidR="00CD69E6">
        <w:rPr>
          <w:rFonts w:ascii="Century" w:hAnsi="Century" w:cs="Times New Roman" w:hint="eastAsia"/>
          <w:sz w:val="24"/>
        </w:rPr>
        <w:t>してきました。</w:t>
      </w:r>
      <w:r w:rsidR="00385712">
        <w:rPr>
          <w:rFonts w:ascii="Century" w:hAnsi="Century" w:cs="Times New Roman" w:hint="eastAsia"/>
          <w:sz w:val="24"/>
        </w:rPr>
        <w:t>労働コスト</w:t>
      </w:r>
      <w:r w:rsidR="000400FF">
        <w:rPr>
          <w:rFonts w:ascii="Century" w:hAnsi="Century" w:cs="Times New Roman" w:hint="eastAsia"/>
          <w:sz w:val="24"/>
        </w:rPr>
        <w:t>・人件費</w:t>
      </w:r>
      <w:r w:rsidR="00385712">
        <w:rPr>
          <w:rFonts w:ascii="Century" w:hAnsi="Century" w:cs="Times New Roman" w:hint="eastAsia"/>
          <w:sz w:val="24"/>
        </w:rPr>
        <w:t>カットを目指す</w:t>
      </w:r>
      <w:r w:rsidR="00CD69E6">
        <w:rPr>
          <w:rFonts w:ascii="Century" w:hAnsi="Century" w:cs="Times New Roman" w:hint="eastAsia"/>
          <w:sz w:val="24"/>
        </w:rPr>
        <w:t>非正規雇用の</w:t>
      </w:r>
      <w:r w:rsidR="00385712">
        <w:rPr>
          <w:rFonts w:ascii="Century" w:hAnsi="Century" w:cs="Times New Roman" w:hint="eastAsia"/>
          <w:sz w:val="24"/>
        </w:rPr>
        <w:t>増大</w:t>
      </w:r>
      <w:r w:rsidR="00CD69E6">
        <w:rPr>
          <w:rFonts w:ascii="Century" w:hAnsi="Century" w:cs="Times New Roman" w:hint="eastAsia"/>
          <w:sz w:val="24"/>
        </w:rPr>
        <w:t>は、</w:t>
      </w:r>
      <w:r w:rsidR="00385712">
        <w:rPr>
          <w:rFonts w:ascii="Century" w:hAnsi="Century" w:cs="Times New Roman" w:hint="eastAsia"/>
          <w:sz w:val="24"/>
        </w:rPr>
        <w:t>特に</w:t>
      </w:r>
      <w:r w:rsidR="00CD69E6">
        <w:rPr>
          <w:rFonts w:ascii="Century" w:hAnsi="Century" w:cs="Times New Roman" w:hint="eastAsia"/>
          <w:sz w:val="24"/>
        </w:rPr>
        <w:t>大企業の職場で顕著でしたが、</w:t>
      </w:r>
      <w:r w:rsidR="001734A1" w:rsidRPr="001734A1">
        <w:rPr>
          <w:rFonts w:ascii="Century" w:hAnsi="Century" w:cs="Times New Roman" w:hint="eastAsia"/>
          <w:sz w:val="24"/>
        </w:rPr>
        <w:t>政府は</w:t>
      </w:r>
      <w:r w:rsidR="00385712">
        <w:rPr>
          <w:rFonts w:ascii="Century" w:hAnsi="Century" w:cs="Times New Roman" w:hint="eastAsia"/>
          <w:sz w:val="24"/>
        </w:rPr>
        <w:t>いま</w:t>
      </w:r>
      <w:r w:rsidR="001734A1" w:rsidRPr="001734A1">
        <w:rPr>
          <w:rFonts w:ascii="Century" w:hAnsi="Century" w:cs="Times New Roman" w:hint="eastAsia"/>
          <w:sz w:val="24"/>
        </w:rPr>
        <w:t>社会保険</w:t>
      </w:r>
      <w:r w:rsidR="001A020E">
        <w:rPr>
          <w:rFonts w:ascii="Century" w:hAnsi="Century" w:cs="Times New Roman" w:hint="eastAsia"/>
          <w:sz w:val="24"/>
        </w:rPr>
        <w:t>料を確保するため</w:t>
      </w:r>
      <w:r w:rsidR="00C66E3E">
        <w:rPr>
          <w:rFonts w:ascii="Century" w:hAnsi="Century" w:cs="Times New Roman" w:hint="eastAsia"/>
          <w:sz w:val="24"/>
        </w:rPr>
        <w:t>、より小規模な事業者に向けて</w:t>
      </w:r>
      <w:r w:rsidR="001734A1" w:rsidRPr="001734A1">
        <w:rPr>
          <w:rFonts w:ascii="Century" w:hAnsi="Century" w:cs="Times New Roman" w:hint="eastAsia"/>
          <w:sz w:val="24"/>
        </w:rPr>
        <w:t>加入適用を拡大</w:t>
      </w:r>
      <w:r>
        <w:rPr>
          <w:rFonts w:ascii="Century" w:hAnsi="Century" w:cs="Times New Roman" w:hint="eastAsia"/>
          <w:sz w:val="24"/>
        </w:rPr>
        <w:t>し</w:t>
      </w:r>
      <w:r w:rsidR="001A020E">
        <w:rPr>
          <w:rFonts w:ascii="Century" w:hAnsi="Century" w:cs="Times New Roman" w:hint="eastAsia"/>
          <w:sz w:val="24"/>
        </w:rPr>
        <w:t>ています。</w:t>
      </w:r>
    </w:p>
    <w:p w14:paraId="230953E8" w14:textId="50D31063" w:rsidR="00385712" w:rsidRDefault="001A020E" w:rsidP="001734A1">
      <w:pPr>
        <w:ind w:firstLineChars="100" w:firstLine="239"/>
        <w:rPr>
          <w:rFonts w:ascii="Century" w:hAnsi="Century" w:cs="Times New Roman"/>
          <w:sz w:val="24"/>
        </w:rPr>
      </w:pPr>
      <w:r>
        <w:rPr>
          <w:rFonts w:ascii="Century" w:hAnsi="Century" w:cs="Times New Roman" w:hint="eastAsia"/>
          <w:sz w:val="24"/>
        </w:rPr>
        <w:t>例えば、</w:t>
      </w:r>
      <w:r w:rsidR="001734A1" w:rsidRPr="001734A1">
        <w:rPr>
          <w:rFonts w:ascii="Century" w:hAnsi="Century" w:cs="Times New Roman" w:hint="eastAsia"/>
          <w:sz w:val="24"/>
        </w:rPr>
        <w:t>今年</w:t>
      </w:r>
      <w:r w:rsidR="001734A1" w:rsidRPr="001734A1">
        <w:rPr>
          <w:rFonts w:ascii="Century" w:hAnsi="Century" w:cs="Times New Roman"/>
          <w:sz w:val="24"/>
        </w:rPr>
        <w:t>10</w:t>
      </w:r>
      <w:r w:rsidR="001734A1" w:rsidRPr="001734A1">
        <w:rPr>
          <w:rFonts w:ascii="Century" w:hAnsi="Century" w:cs="Times New Roman" w:hint="eastAsia"/>
          <w:sz w:val="24"/>
        </w:rPr>
        <w:t>月からは従業員</w:t>
      </w:r>
      <w:r w:rsidR="001734A1" w:rsidRPr="001734A1">
        <w:rPr>
          <w:rFonts w:ascii="Century" w:hAnsi="Century" w:cs="Times New Roman"/>
          <w:sz w:val="24"/>
        </w:rPr>
        <w:t>100</w:t>
      </w:r>
      <w:r w:rsidR="001734A1" w:rsidRPr="001734A1">
        <w:rPr>
          <w:rFonts w:ascii="Century" w:hAnsi="Century" w:cs="Times New Roman" w:hint="eastAsia"/>
          <w:sz w:val="24"/>
        </w:rPr>
        <w:t>以下</w:t>
      </w:r>
      <w:r w:rsidR="001734A1" w:rsidRPr="001734A1">
        <w:rPr>
          <w:rFonts w:ascii="Century" w:hAnsi="Century" w:cs="Times New Roman"/>
          <w:sz w:val="24"/>
        </w:rPr>
        <w:t>51</w:t>
      </w:r>
      <w:r w:rsidR="001734A1" w:rsidRPr="001734A1">
        <w:rPr>
          <w:rFonts w:ascii="Century" w:hAnsi="Century" w:cs="Times New Roman" w:hint="eastAsia"/>
          <w:sz w:val="24"/>
        </w:rPr>
        <w:t>人以上の事業者にも、パート・アルバイトの加入を義務付けます。</w:t>
      </w:r>
      <w:r w:rsidR="00385712">
        <w:rPr>
          <w:rFonts w:ascii="Century" w:hAnsi="Century" w:cs="Times New Roman" w:hint="eastAsia"/>
          <w:sz w:val="24"/>
        </w:rPr>
        <w:t>また、</w:t>
      </w:r>
      <w:r w:rsidR="001734A1" w:rsidRPr="001734A1">
        <w:rPr>
          <w:rFonts w:ascii="Century" w:hAnsi="Century" w:cs="Times New Roman" w:hint="eastAsia"/>
          <w:sz w:val="24"/>
        </w:rPr>
        <w:t>現状では適用外とされるフリーランスや個人事業者にも、今後、加入を義務付ける検討を始めています</w:t>
      </w:r>
      <w:r w:rsidR="00D76D94">
        <w:rPr>
          <w:rFonts w:ascii="Century" w:hAnsi="Century" w:cs="Times New Roman" w:hint="eastAsia"/>
          <w:sz w:val="24"/>
        </w:rPr>
        <w:t>。</w:t>
      </w:r>
    </w:p>
    <w:p w14:paraId="4B6CDE28" w14:textId="7A92C4B9" w:rsidR="001734A1" w:rsidRPr="001734A1" w:rsidRDefault="00996C94" w:rsidP="001734A1">
      <w:pPr>
        <w:ind w:firstLineChars="100" w:firstLine="239"/>
        <w:rPr>
          <w:rFonts w:ascii="Century" w:hAnsi="Century" w:cs="Times New Roman"/>
          <w:sz w:val="24"/>
        </w:rPr>
      </w:pPr>
      <w:r>
        <w:rPr>
          <w:rFonts w:ascii="Century" w:hAnsi="Century" w:cs="Times New Roman" w:hint="eastAsia"/>
          <w:sz w:val="24"/>
        </w:rPr>
        <w:t>そ</w:t>
      </w:r>
      <w:r w:rsidR="000400FF">
        <w:rPr>
          <w:rFonts w:ascii="Century" w:hAnsi="Century" w:cs="Times New Roman" w:hint="eastAsia"/>
          <w:sz w:val="24"/>
        </w:rPr>
        <w:t>れだけに</w:t>
      </w:r>
      <w:r>
        <w:rPr>
          <w:rFonts w:ascii="Century" w:hAnsi="Century" w:cs="Times New Roman" w:hint="eastAsia"/>
          <w:sz w:val="24"/>
        </w:rPr>
        <w:t>、</w:t>
      </w:r>
      <w:r w:rsidR="001734A1" w:rsidRPr="001734A1">
        <w:rPr>
          <w:rFonts w:ascii="Century" w:hAnsi="Century" w:cs="Times New Roman" w:hint="eastAsia"/>
          <w:sz w:val="24"/>
        </w:rPr>
        <w:t>小規模企業振興基本法の付帯決議にある「より効果的な支援策の実現を図る」一環として、小企業・中小事業者の社会保険料</w:t>
      </w:r>
      <w:r>
        <w:rPr>
          <w:rFonts w:ascii="Century" w:hAnsi="Century" w:cs="Times New Roman" w:hint="eastAsia"/>
          <w:sz w:val="24"/>
        </w:rPr>
        <w:t>の</w:t>
      </w:r>
      <w:r w:rsidR="001734A1" w:rsidRPr="001734A1">
        <w:rPr>
          <w:rFonts w:ascii="Century" w:hAnsi="Century" w:cs="Times New Roman" w:hint="eastAsia"/>
          <w:sz w:val="24"/>
        </w:rPr>
        <w:t>負担軽減や、経済的事由による減額・免除</w:t>
      </w:r>
      <w:r w:rsidR="00224538">
        <w:rPr>
          <w:rFonts w:ascii="Century" w:hAnsi="Century" w:cs="Times New Roman" w:hint="eastAsia"/>
          <w:sz w:val="24"/>
        </w:rPr>
        <w:t>の</w:t>
      </w:r>
      <w:r w:rsidR="001734A1" w:rsidRPr="001734A1">
        <w:rPr>
          <w:rFonts w:ascii="Century" w:hAnsi="Century" w:cs="Times New Roman" w:hint="eastAsia"/>
          <w:sz w:val="24"/>
        </w:rPr>
        <w:t>制度化</w:t>
      </w:r>
      <w:r>
        <w:rPr>
          <w:rFonts w:ascii="Century" w:hAnsi="Century" w:cs="Times New Roman" w:hint="eastAsia"/>
          <w:sz w:val="24"/>
        </w:rPr>
        <w:t>を</w:t>
      </w:r>
      <w:r w:rsidR="001734A1" w:rsidRPr="001734A1">
        <w:rPr>
          <w:rFonts w:ascii="Century" w:hAnsi="Century" w:cs="Times New Roman" w:hint="eastAsia"/>
          <w:sz w:val="24"/>
        </w:rPr>
        <w:t>急</w:t>
      </w:r>
      <w:r>
        <w:rPr>
          <w:rFonts w:ascii="Century" w:hAnsi="Century" w:cs="Times New Roman" w:hint="eastAsia"/>
          <w:sz w:val="24"/>
        </w:rPr>
        <w:t>ぐべきで</w:t>
      </w:r>
      <w:r w:rsidR="001734A1" w:rsidRPr="001734A1">
        <w:rPr>
          <w:rFonts w:ascii="Century" w:hAnsi="Century" w:cs="Times New Roman" w:hint="eastAsia"/>
          <w:sz w:val="24"/>
        </w:rPr>
        <w:t>す。</w:t>
      </w:r>
    </w:p>
    <w:p w14:paraId="2A93815E" w14:textId="5E3F045F" w:rsidR="001734A1" w:rsidRPr="001734A1" w:rsidRDefault="001734A1" w:rsidP="001734A1">
      <w:pPr>
        <w:ind w:firstLineChars="100" w:firstLine="239"/>
        <w:rPr>
          <w:rFonts w:ascii="Century" w:hAnsi="Century" w:cs="Times New Roman"/>
          <w:sz w:val="24"/>
        </w:rPr>
      </w:pPr>
      <w:r w:rsidRPr="001734A1">
        <w:rPr>
          <w:rFonts w:ascii="Century" w:hAnsi="Century" w:cs="Times New Roman" w:hint="eastAsia"/>
          <w:sz w:val="24"/>
        </w:rPr>
        <w:t>社会保険料は、消費税と同様、人件費と連動して負担が膨らみ、赤字でも納めることを求められます。そのため、小企業・中小事業者の従業員賃金の引上げにブレーキ</w:t>
      </w:r>
      <w:r w:rsidR="00996C94">
        <w:rPr>
          <w:rFonts w:ascii="Century" w:hAnsi="Century" w:cs="Times New Roman" w:hint="eastAsia"/>
          <w:sz w:val="24"/>
        </w:rPr>
        <w:t>を掛ける</w:t>
      </w:r>
      <w:r w:rsidRPr="001734A1">
        <w:rPr>
          <w:rFonts w:ascii="Century" w:hAnsi="Century" w:cs="Times New Roman" w:hint="eastAsia"/>
          <w:sz w:val="24"/>
        </w:rPr>
        <w:t>とともに、景気変動とあいまって「公租公課倒産」とも言われる事態を生み出す原因ともなっています。</w:t>
      </w:r>
    </w:p>
    <w:p w14:paraId="7E9AE7A0" w14:textId="77777777" w:rsidR="00996C94" w:rsidRDefault="001734A1" w:rsidP="001734A1">
      <w:pPr>
        <w:ind w:firstLineChars="100" w:firstLine="239"/>
        <w:rPr>
          <w:rFonts w:ascii="Century" w:hAnsi="Century" w:cs="Times New Roman"/>
          <w:sz w:val="24"/>
        </w:rPr>
      </w:pPr>
      <w:r w:rsidRPr="001734A1">
        <w:rPr>
          <w:rFonts w:ascii="Century" w:hAnsi="Century" w:cs="Times New Roman" w:hint="eastAsia"/>
          <w:sz w:val="24"/>
        </w:rPr>
        <w:t>社会保障財源は、逆進的な「消費税」や、応益負担の「社会保険」を中心とした</w:t>
      </w:r>
      <w:r w:rsidR="00996C94">
        <w:rPr>
          <w:rFonts w:ascii="Century" w:hAnsi="Century" w:cs="Times New Roman" w:hint="eastAsia"/>
          <w:sz w:val="24"/>
        </w:rPr>
        <w:t>現行の</w:t>
      </w:r>
      <w:r w:rsidRPr="001734A1">
        <w:rPr>
          <w:rFonts w:ascii="Century" w:hAnsi="Century" w:cs="Times New Roman" w:hint="eastAsia"/>
          <w:sz w:val="24"/>
        </w:rPr>
        <w:t>制度から、</w:t>
      </w:r>
      <w:r w:rsidR="00385712">
        <w:rPr>
          <w:rFonts w:ascii="Century" w:hAnsi="Century" w:cs="Times New Roman" w:hint="eastAsia"/>
          <w:sz w:val="24"/>
        </w:rPr>
        <w:t>個人所得税や法人税など、</w:t>
      </w:r>
      <w:r w:rsidRPr="001734A1">
        <w:rPr>
          <w:rFonts w:ascii="Century" w:hAnsi="Century" w:cs="Times New Roman" w:hint="eastAsia"/>
          <w:sz w:val="24"/>
        </w:rPr>
        <w:t>応能負担の「所得課税」中心へと転換すべきです。</w:t>
      </w:r>
    </w:p>
    <w:p w14:paraId="51F18DDD" w14:textId="17A4D34D" w:rsidR="00CF20C6" w:rsidRDefault="001734A1" w:rsidP="001734A1">
      <w:pPr>
        <w:ind w:firstLineChars="100" w:firstLine="239"/>
        <w:rPr>
          <w:rFonts w:ascii="Century" w:hAnsi="Century" w:cs="Times New Roman"/>
          <w:sz w:val="24"/>
        </w:rPr>
      </w:pPr>
      <w:r w:rsidRPr="001734A1">
        <w:rPr>
          <w:rFonts w:ascii="Century" w:hAnsi="Century" w:cs="Times New Roman" w:hint="eastAsia"/>
          <w:sz w:val="24"/>
        </w:rPr>
        <w:t>これにより税・社会保障を通じた所得再配分</w:t>
      </w:r>
      <w:r w:rsidR="00996C94">
        <w:rPr>
          <w:rFonts w:ascii="Century" w:hAnsi="Century" w:cs="Times New Roman" w:hint="eastAsia"/>
          <w:sz w:val="24"/>
        </w:rPr>
        <w:t>機能</w:t>
      </w:r>
      <w:r w:rsidR="00224538">
        <w:rPr>
          <w:rFonts w:ascii="Century" w:hAnsi="Century" w:cs="Times New Roman" w:hint="eastAsia"/>
          <w:sz w:val="24"/>
        </w:rPr>
        <w:t>を取り戻す</w:t>
      </w:r>
      <w:r w:rsidRPr="001734A1">
        <w:rPr>
          <w:rFonts w:ascii="Century" w:hAnsi="Century" w:cs="Times New Roman" w:hint="eastAsia"/>
          <w:sz w:val="24"/>
        </w:rPr>
        <w:t>こと、そして国民生活に負担をおよぼす大軍拡はやめること、これらを求めて主催者の報告とします。</w:t>
      </w:r>
    </w:p>
    <w:p w14:paraId="09A08CAC" w14:textId="6F41677E" w:rsidR="009E5997" w:rsidRDefault="009E5997" w:rsidP="001734A1">
      <w:pPr>
        <w:ind w:firstLineChars="100" w:firstLine="239"/>
        <w:rPr>
          <w:rFonts w:ascii="Century" w:hAnsi="Century" w:cs="Times New Roman"/>
          <w:sz w:val="24"/>
        </w:rPr>
      </w:pPr>
    </w:p>
    <w:p w14:paraId="3B2C31C7" w14:textId="3EC5EA21" w:rsidR="009E5997" w:rsidRPr="008D41DD" w:rsidRDefault="009E5997" w:rsidP="000400FF">
      <w:pPr>
        <w:jc w:val="right"/>
        <w:rPr>
          <w:rFonts w:ascii="Century" w:hAnsi="Century" w:cs="Times New Roman"/>
          <w:sz w:val="24"/>
        </w:rPr>
      </w:pPr>
      <w:r>
        <w:rPr>
          <w:rFonts w:ascii="Century" w:hAnsi="Century" w:cs="Times New Roman" w:hint="eastAsia"/>
          <w:sz w:val="24"/>
        </w:rPr>
        <w:t>以上</w:t>
      </w:r>
    </w:p>
    <w:sectPr w:rsidR="009E5997" w:rsidRPr="008D41DD" w:rsidSect="000400FF">
      <w:footerReference w:type="default" r:id="rId8"/>
      <w:type w:val="nextColumn"/>
      <w:pgSz w:w="11906" w:h="16838" w:code="9"/>
      <w:pgMar w:top="1701" w:right="1701" w:bottom="1418" w:left="1701" w:header="720" w:footer="720" w:gutter="0"/>
      <w:cols w:space="425"/>
      <w:docGrid w:type="linesAndChars" w:linePitch="466" w:charSpace="-8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EEB72" w14:textId="77777777" w:rsidR="00982A33" w:rsidRDefault="00982A33" w:rsidP="005D1A7A">
      <w:r>
        <w:separator/>
      </w:r>
    </w:p>
  </w:endnote>
  <w:endnote w:type="continuationSeparator" w:id="0">
    <w:p w14:paraId="4D7F11D4" w14:textId="77777777" w:rsidR="00982A33" w:rsidRDefault="00982A33" w:rsidP="005D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rPr>
      <w:id w:val="1316143614"/>
      <w:docPartObj>
        <w:docPartGallery w:val="Page Numbers (Bottom of Page)"/>
        <w:docPartUnique/>
      </w:docPartObj>
    </w:sdtPr>
    <w:sdtEndPr/>
    <w:sdtContent>
      <w:p w14:paraId="2599A60F" w14:textId="3D9EB11A" w:rsidR="005D1A7A" w:rsidRPr="00A857D4" w:rsidRDefault="005D1A7A">
        <w:pPr>
          <w:pStyle w:val="a7"/>
          <w:jc w:val="center"/>
          <w:rPr>
            <w:rFonts w:ascii="Century" w:hAnsi="Century"/>
          </w:rPr>
        </w:pPr>
        <w:r w:rsidRPr="00A857D4">
          <w:rPr>
            <w:rFonts w:ascii="Century" w:hAnsi="Century"/>
          </w:rPr>
          <w:fldChar w:fldCharType="begin"/>
        </w:r>
        <w:r w:rsidRPr="00A857D4">
          <w:rPr>
            <w:rFonts w:ascii="Century" w:hAnsi="Century"/>
          </w:rPr>
          <w:instrText>PAGE   \* MERGEFORMAT</w:instrText>
        </w:r>
        <w:r w:rsidRPr="00A857D4">
          <w:rPr>
            <w:rFonts w:ascii="Century" w:hAnsi="Century"/>
          </w:rPr>
          <w:fldChar w:fldCharType="separate"/>
        </w:r>
        <w:r w:rsidR="00261189" w:rsidRPr="00261189">
          <w:rPr>
            <w:rFonts w:ascii="Century" w:hAnsi="Century"/>
            <w:noProof/>
            <w:lang w:val="ja-JP"/>
          </w:rPr>
          <w:t>2</w:t>
        </w:r>
        <w:r w:rsidRPr="00A857D4">
          <w:rPr>
            <w:rFonts w:ascii="Century" w:hAnsi="Century"/>
          </w:rPr>
          <w:fldChar w:fldCharType="end"/>
        </w:r>
      </w:p>
    </w:sdtContent>
  </w:sdt>
  <w:p w14:paraId="12844679" w14:textId="77777777" w:rsidR="005D1A7A" w:rsidRPr="00A857D4" w:rsidRDefault="005D1A7A">
    <w:pPr>
      <w:pStyle w:val="a7"/>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8F64A" w14:textId="77777777" w:rsidR="00982A33" w:rsidRDefault="00982A33" w:rsidP="005D1A7A">
      <w:r>
        <w:separator/>
      </w:r>
    </w:p>
  </w:footnote>
  <w:footnote w:type="continuationSeparator" w:id="0">
    <w:p w14:paraId="0197CC22" w14:textId="77777777" w:rsidR="00982A33" w:rsidRDefault="00982A33" w:rsidP="005D1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dirty"/>
  <w:defaultTabStop w:val="840"/>
  <w:drawingGridHorizontalSpacing w:val="20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64"/>
    <w:rsid w:val="00012627"/>
    <w:rsid w:val="00034730"/>
    <w:rsid w:val="000400FF"/>
    <w:rsid w:val="00041D65"/>
    <w:rsid w:val="0006517A"/>
    <w:rsid w:val="0007154E"/>
    <w:rsid w:val="00093A64"/>
    <w:rsid w:val="00094C1E"/>
    <w:rsid w:val="00097C30"/>
    <w:rsid w:val="000C4CD1"/>
    <w:rsid w:val="000D2BD6"/>
    <w:rsid w:val="000D74ED"/>
    <w:rsid w:val="00110CFA"/>
    <w:rsid w:val="00121505"/>
    <w:rsid w:val="00122174"/>
    <w:rsid w:val="00123EC3"/>
    <w:rsid w:val="00131F51"/>
    <w:rsid w:val="001346C9"/>
    <w:rsid w:val="001418A0"/>
    <w:rsid w:val="0014557E"/>
    <w:rsid w:val="001734A1"/>
    <w:rsid w:val="00184EEF"/>
    <w:rsid w:val="00184FEE"/>
    <w:rsid w:val="001A020E"/>
    <w:rsid w:val="001B007B"/>
    <w:rsid w:val="001B1D20"/>
    <w:rsid w:val="001C2E75"/>
    <w:rsid w:val="001E30A3"/>
    <w:rsid w:val="001F3AEC"/>
    <w:rsid w:val="002016F2"/>
    <w:rsid w:val="00224538"/>
    <w:rsid w:val="002357C0"/>
    <w:rsid w:val="00240305"/>
    <w:rsid w:val="00253ECE"/>
    <w:rsid w:val="00256775"/>
    <w:rsid w:val="00261189"/>
    <w:rsid w:val="00270985"/>
    <w:rsid w:val="00270EDF"/>
    <w:rsid w:val="00275F54"/>
    <w:rsid w:val="00277ECA"/>
    <w:rsid w:val="0028355F"/>
    <w:rsid w:val="002A0110"/>
    <w:rsid w:val="002C239A"/>
    <w:rsid w:val="002E5264"/>
    <w:rsid w:val="002F2906"/>
    <w:rsid w:val="003229C5"/>
    <w:rsid w:val="00324F3F"/>
    <w:rsid w:val="00330809"/>
    <w:rsid w:val="00330A67"/>
    <w:rsid w:val="00333B73"/>
    <w:rsid w:val="003355DE"/>
    <w:rsid w:val="00346BF0"/>
    <w:rsid w:val="003531FA"/>
    <w:rsid w:val="00385712"/>
    <w:rsid w:val="003B6A63"/>
    <w:rsid w:val="003C04F9"/>
    <w:rsid w:val="003C6810"/>
    <w:rsid w:val="003D2050"/>
    <w:rsid w:val="003E30B5"/>
    <w:rsid w:val="003E6E7B"/>
    <w:rsid w:val="003E722A"/>
    <w:rsid w:val="004062E0"/>
    <w:rsid w:val="00431EF3"/>
    <w:rsid w:val="004439DB"/>
    <w:rsid w:val="00456119"/>
    <w:rsid w:val="004703BA"/>
    <w:rsid w:val="00480992"/>
    <w:rsid w:val="004927E0"/>
    <w:rsid w:val="0049540F"/>
    <w:rsid w:val="004B5C4B"/>
    <w:rsid w:val="004C1D51"/>
    <w:rsid w:val="0051391F"/>
    <w:rsid w:val="00531E94"/>
    <w:rsid w:val="00551DE7"/>
    <w:rsid w:val="0055369C"/>
    <w:rsid w:val="0055674F"/>
    <w:rsid w:val="00565A35"/>
    <w:rsid w:val="0057187C"/>
    <w:rsid w:val="005815A7"/>
    <w:rsid w:val="005A719B"/>
    <w:rsid w:val="005C0EA1"/>
    <w:rsid w:val="005C70EC"/>
    <w:rsid w:val="005D1A7A"/>
    <w:rsid w:val="005E587C"/>
    <w:rsid w:val="005E6092"/>
    <w:rsid w:val="00607F11"/>
    <w:rsid w:val="00610F5B"/>
    <w:rsid w:val="00613258"/>
    <w:rsid w:val="00613935"/>
    <w:rsid w:val="00630C56"/>
    <w:rsid w:val="006350A6"/>
    <w:rsid w:val="00641319"/>
    <w:rsid w:val="00660221"/>
    <w:rsid w:val="00667A31"/>
    <w:rsid w:val="00681ADE"/>
    <w:rsid w:val="006A442A"/>
    <w:rsid w:val="006D6A76"/>
    <w:rsid w:val="006E6D14"/>
    <w:rsid w:val="006F6B57"/>
    <w:rsid w:val="007102F9"/>
    <w:rsid w:val="0072677A"/>
    <w:rsid w:val="00733371"/>
    <w:rsid w:val="007601BF"/>
    <w:rsid w:val="007873AA"/>
    <w:rsid w:val="007A4AC4"/>
    <w:rsid w:val="007C4952"/>
    <w:rsid w:val="007E291D"/>
    <w:rsid w:val="00810D81"/>
    <w:rsid w:val="00850FC5"/>
    <w:rsid w:val="00866769"/>
    <w:rsid w:val="00867A7D"/>
    <w:rsid w:val="00870E7B"/>
    <w:rsid w:val="00871920"/>
    <w:rsid w:val="00875A47"/>
    <w:rsid w:val="00881863"/>
    <w:rsid w:val="00890707"/>
    <w:rsid w:val="00891AF4"/>
    <w:rsid w:val="008942CB"/>
    <w:rsid w:val="00895BF3"/>
    <w:rsid w:val="008B7C23"/>
    <w:rsid w:val="008C772F"/>
    <w:rsid w:val="008D30A9"/>
    <w:rsid w:val="008D41DD"/>
    <w:rsid w:val="008E3A1E"/>
    <w:rsid w:val="008F1F68"/>
    <w:rsid w:val="008F5267"/>
    <w:rsid w:val="009121AD"/>
    <w:rsid w:val="009208E4"/>
    <w:rsid w:val="00927A63"/>
    <w:rsid w:val="009473AA"/>
    <w:rsid w:val="00960269"/>
    <w:rsid w:val="00982A33"/>
    <w:rsid w:val="0098351B"/>
    <w:rsid w:val="009837CE"/>
    <w:rsid w:val="00992CD8"/>
    <w:rsid w:val="00996C94"/>
    <w:rsid w:val="009A180D"/>
    <w:rsid w:val="009B5B02"/>
    <w:rsid w:val="009B64A4"/>
    <w:rsid w:val="009B7A2B"/>
    <w:rsid w:val="009B7F60"/>
    <w:rsid w:val="009C3A38"/>
    <w:rsid w:val="009D179D"/>
    <w:rsid w:val="009D7F50"/>
    <w:rsid w:val="009E5997"/>
    <w:rsid w:val="009E66D8"/>
    <w:rsid w:val="009F717C"/>
    <w:rsid w:val="00A208D0"/>
    <w:rsid w:val="00A3453F"/>
    <w:rsid w:val="00A351EC"/>
    <w:rsid w:val="00A53AE1"/>
    <w:rsid w:val="00A712CF"/>
    <w:rsid w:val="00A716B9"/>
    <w:rsid w:val="00A75B2C"/>
    <w:rsid w:val="00A857D4"/>
    <w:rsid w:val="00A93233"/>
    <w:rsid w:val="00AA1FAB"/>
    <w:rsid w:val="00AA722F"/>
    <w:rsid w:val="00AB13EB"/>
    <w:rsid w:val="00AC3FF0"/>
    <w:rsid w:val="00AD5402"/>
    <w:rsid w:val="00AD6C4A"/>
    <w:rsid w:val="00AE210B"/>
    <w:rsid w:val="00AE3C84"/>
    <w:rsid w:val="00AE57F0"/>
    <w:rsid w:val="00AF2040"/>
    <w:rsid w:val="00B04B3C"/>
    <w:rsid w:val="00B137C6"/>
    <w:rsid w:val="00B176E1"/>
    <w:rsid w:val="00B21EA7"/>
    <w:rsid w:val="00B2726C"/>
    <w:rsid w:val="00B3126A"/>
    <w:rsid w:val="00B32932"/>
    <w:rsid w:val="00B44BAB"/>
    <w:rsid w:val="00B84534"/>
    <w:rsid w:val="00B876B4"/>
    <w:rsid w:val="00B92E32"/>
    <w:rsid w:val="00B95FF9"/>
    <w:rsid w:val="00BB2FCD"/>
    <w:rsid w:val="00BC373C"/>
    <w:rsid w:val="00BE5745"/>
    <w:rsid w:val="00C0600B"/>
    <w:rsid w:val="00C247E2"/>
    <w:rsid w:val="00C31B0D"/>
    <w:rsid w:val="00C32B3D"/>
    <w:rsid w:val="00C32C2F"/>
    <w:rsid w:val="00C44D55"/>
    <w:rsid w:val="00C45EB5"/>
    <w:rsid w:val="00C507C9"/>
    <w:rsid w:val="00C66E3E"/>
    <w:rsid w:val="00C72125"/>
    <w:rsid w:val="00C80EB2"/>
    <w:rsid w:val="00C82172"/>
    <w:rsid w:val="00C917C7"/>
    <w:rsid w:val="00C96B0A"/>
    <w:rsid w:val="00CB484D"/>
    <w:rsid w:val="00CD03E5"/>
    <w:rsid w:val="00CD0D70"/>
    <w:rsid w:val="00CD69E6"/>
    <w:rsid w:val="00CE2C5D"/>
    <w:rsid w:val="00CF20C6"/>
    <w:rsid w:val="00D05FEA"/>
    <w:rsid w:val="00D259F9"/>
    <w:rsid w:val="00D25BAE"/>
    <w:rsid w:val="00D30B46"/>
    <w:rsid w:val="00D4776E"/>
    <w:rsid w:val="00D538C4"/>
    <w:rsid w:val="00D603B1"/>
    <w:rsid w:val="00D76D94"/>
    <w:rsid w:val="00D84423"/>
    <w:rsid w:val="00D97279"/>
    <w:rsid w:val="00DA01C4"/>
    <w:rsid w:val="00DA3CC4"/>
    <w:rsid w:val="00DA59B5"/>
    <w:rsid w:val="00DA7561"/>
    <w:rsid w:val="00DA7F2D"/>
    <w:rsid w:val="00DD7D17"/>
    <w:rsid w:val="00DE499C"/>
    <w:rsid w:val="00DF01C6"/>
    <w:rsid w:val="00DF1D32"/>
    <w:rsid w:val="00DF227F"/>
    <w:rsid w:val="00DF64CE"/>
    <w:rsid w:val="00E101A0"/>
    <w:rsid w:val="00E26B69"/>
    <w:rsid w:val="00E338AD"/>
    <w:rsid w:val="00E40852"/>
    <w:rsid w:val="00E77BB9"/>
    <w:rsid w:val="00E8116C"/>
    <w:rsid w:val="00EA292C"/>
    <w:rsid w:val="00EC5377"/>
    <w:rsid w:val="00ED0782"/>
    <w:rsid w:val="00F00A56"/>
    <w:rsid w:val="00F23BCC"/>
    <w:rsid w:val="00F43A8A"/>
    <w:rsid w:val="00F450AE"/>
    <w:rsid w:val="00FF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0DCC70"/>
  <w15:chartTrackingRefBased/>
  <w15:docId w15:val="{DED052FD-0731-4B48-9DD5-41385923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spacing w:val="20"/>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3A64"/>
  </w:style>
  <w:style w:type="character" w:customStyle="1" w:styleId="a4">
    <w:name w:val="日付 (文字)"/>
    <w:basedOn w:val="a0"/>
    <w:link w:val="a3"/>
    <w:uiPriority w:val="99"/>
    <w:semiHidden/>
    <w:rsid w:val="00093A64"/>
  </w:style>
  <w:style w:type="paragraph" w:styleId="a5">
    <w:name w:val="header"/>
    <w:basedOn w:val="a"/>
    <w:link w:val="a6"/>
    <w:uiPriority w:val="99"/>
    <w:unhideWhenUsed/>
    <w:rsid w:val="005D1A7A"/>
    <w:pPr>
      <w:tabs>
        <w:tab w:val="center" w:pos="4252"/>
        <w:tab w:val="right" w:pos="8504"/>
      </w:tabs>
      <w:snapToGrid w:val="0"/>
    </w:pPr>
  </w:style>
  <w:style w:type="character" w:customStyle="1" w:styleId="a6">
    <w:name w:val="ヘッダー (文字)"/>
    <w:basedOn w:val="a0"/>
    <w:link w:val="a5"/>
    <w:uiPriority w:val="99"/>
    <w:rsid w:val="005D1A7A"/>
  </w:style>
  <w:style w:type="paragraph" w:styleId="a7">
    <w:name w:val="footer"/>
    <w:basedOn w:val="a"/>
    <w:link w:val="a8"/>
    <w:uiPriority w:val="99"/>
    <w:unhideWhenUsed/>
    <w:rsid w:val="005D1A7A"/>
    <w:pPr>
      <w:tabs>
        <w:tab w:val="center" w:pos="4252"/>
        <w:tab w:val="right" w:pos="8504"/>
      </w:tabs>
      <w:snapToGrid w:val="0"/>
    </w:pPr>
  </w:style>
  <w:style w:type="character" w:customStyle="1" w:styleId="a8">
    <w:name w:val="フッター (文字)"/>
    <w:basedOn w:val="a0"/>
    <w:link w:val="a7"/>
    <w:uiPriority w:val="99"/>
    <w:rsid w:val="005D1A7A"/>
  </w:style>
  <w:style w:type="paragraph" w:styleId="a9">
    <w:name w:val="Closing"/>
    <w:basedOn w:val="a"/>
    <w:link w:val="aa"/>
    <w:uiPriority w:val="99"/>
    <w:unhideWhenUsed/>
    <w:rsid w:val="00E101A0"/>
    <w:pPr>
      <w:jc w:val="right"/>
    </w:pPr>
    <w:rPr>
      <w:sz w:val="22"/>
    </w:rPr>
  </w:style>
  <w:style w:type="character" w:customStyle="1" w:styleId="aa">
    <w:name w:val="結語 (文字)"/>
    <w:basedOn w:val="a0"/>
    <w:link w:val="a9"/>
    <w:uiPriority w:val="99"/>
    <w:rsid w:val="00E101A0"/>
    <w:rPr>
      <w:sz w:val="22"/>
    </w:rPr>
  </w:style>
  <w:style w:type="paragraph" w:styleId="ab">
    <w:name w:val="Balloon Text"/>
    <w:basedOn w:val="a"/>
    <w:link w:val="ac"/>
    <w:uiPriority w:val="99"/>
    <w:semiHidden/>
    <w:unhideWhenUsed/>
    <w:rsid w:val="0066022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0221"/>
    <w:rPr>
      <w:rFonts w:asciiTheme="majorHAnsi" w:eastAsiaTheme="majorEastAsia" w:hAnsiTheme="majorHAnsi" w:cstheme="majorBidi"/>
      <w:sz w:val="18"/>
      <w:szCs w:val="18"/>
    </w:rPr>
  </w:style>
  <w:style w:type="character" w:styleId="ad">
    <w:name w:val="Hyperlink"/>
    <w:basedOn w:val="a0"/>
    <w:uiPriority w:val="99"/>
    <w:unhideWhenUsed/>
    <w:rsid w:val="00A3453F"/>
    <w:rPr>
      <w:color w:val="0563C1" w:themeColor="hyperlink"/>
      <w:u w:val="single"/>
    </w:rPr>
  </w:style>
  <w:style w:type="character" w:styleId="ae">
    <w:name w:val="Unresolved Mention"/>
    <w:basedOn w:val="a0"/>
    <w:uiPriority w:val="99"/>
    <w:semiHidden/>
    <w:unhideWhenUsed/>
    <w:rsid w:val="00A3453F"/>
    <w:rPr>
      <w:color w:val="605E5C"/>
      <w:shd w:val="clear" w:color="auto" w:fill="E1DFDD"/>
    </w:rPr>
  </w:style>
  <w:style w:type="character" w:styleId="af">
    <w:name w:val="FollowedHyperlink"/>
    <w:basedOn w:val="a0"/>
    <w:uiPriority w:val="99"/>
    <w:semiHidden/>
    <w:unhideWhenUsed/>
    <w:rsid w:val="00A345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72529">
      <w:bodyDiv w:val="1"/>
      <w:marLeft w:val="0"/>
      <w:marRight w:val="0"/>
      <w:marTop w:val="0"/>
      <w:marBottom w:val="0"/>
      <w:divBdr>
        <w:top w:val="none" w:sz="0" w:space="0" w:color="auto"/>
        <w:left w:val="none" w:sz="0" w:space="0" w:color="auto"/>
        <w:bottom w:val="none" w:sz="0" w:space="0" w:color="auto"/>
        <w:right w:val="none" w:sz="0" w:space="0" w:color="auto"/>
      </w:divBdr>
    </w:div>
    <w:div w:id="1599094862">
      <w:bodyDiv w:val="1"/>
      <w:marLeft w:val="0"/>
      <w:marRight w:val="0"/>
      <w:marTop w:val="0"/>
      <w:marBottom w:val="0"/>
      <w:divBdr>
        <w:top w:val="none" w:sz="0" w:space="0" w:color="auto"/>
        <w:left w:val="none" w:sz="0" w:space="0" w:color="auto"/>
        <w:bottom w:val="none" w:sz="0" w:space="0" w:color="auto"/>
        <w:right w:val="none" w:sz="0" w:space="0" w:color="auto"/>
      </w:divBdr>
    </w:div>
    <w:div w:id="16163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oH1Al12T_0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DF02-3A80-4742-8D9C-CBDD7E0F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541</Words>
  <Characters>3088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運動政策7</dc:creator>
  <cp:keywords/>
  <dc:description/>
  <cp:lastModifiedBy>Z-23009</cp:lastModifiedBy>
  <cp:revision>4</cp:revision>
  <cp:lastPrinted>2024-02-22T05:32:00Z</cp:lastPrinted>
  <dcterms:created xsi:type="dcterms:W3CDTF">2024-03-05T00:19:00Z</dcterms:created>
  <dcterms:modified xsi:type="dcterms:W3CDTF">2024-03-05T00:30:00Z</dcterms:modified>
</cp:coreProperties>
</file>